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pBdr>
          <w:bottom w:val="single" w:sz="2" w:space="31" w:color="FFFFFF"/>
        </w:pBdr>
        <w:spacing w:lineRule="auto" w:line="192" w:before="200" w:after="0"/>
        <w:jc w:val="center"/>
        <w:rPr/>
      </w:pPr>
      <w:r>
        <w:rPr>
          <w:rStyle w:val="DefaultParagraphFont"/>
          <w:rFonts w:ascii="Roboto Bold" w:hAnsi="Roboto Bold"/>
          <w:color w:val="000000"/>
          <w:sz w:val="84"/>
          <w:szCs w:val="84"/>
        </w:rPr>
        <w:t>OFFENSIVE SECURITY</w:t>
      </w:r>
    </w:p>
    <w:p>
      <w:pPr>
        <w:pStyle w:val="Title"/>
        <w:spacing w:before="200" w:after="240"/>
        <w:jc w:val="center"/>
        <w:rPr/>
      </w:pPr>
      <w:r>
        <w:rPr>
          <w:rStyle w:val="DefaultParagraphFont"/>
          <w:rFonts w:cs="Calibri" w:ascii="Calibri" w:hAnsi="Calibri"/>
          <w:color w:val="000000"/>
          <w:sz w:val="60"/>
          <w:szCs w:val="60"/>
        </w:rPr>
        <w:t>OSDA Exam Report</w:t>
      </w:r>
    </w:p>
    <w:p>
      <w:pPr>
        <w:pStyle w:val="BodyA"/>
        <w:spacing w:lineRule="auto" w:line="600" w:before="200" w:after="0"/>
        <w:jc w:val="center"/>
        <w:rPr/>
      </w:pPr>
      <w:r>
        <w:rPr>
          <w:rStyle w:val="DefaultParagraphFont"/>
          <w:rFonts w:cs="Calibri"/>
          <w:sz w:val="24"/>
          <w:szCs w:val="24"/>
        </w:rPr>
        <w:t>v.1.0</w:t>
      </w:r>
    </w:p>
    <w:p>
      <w:pPr>
        <w:pStyle w:val="BodyA"/>
        <w:spacing w:lineRule="auto" w:line="360"/>
        <w:jc w:val="center"/>
        <w:rPr/>
      </w:pPr>
      <w:r>
        <w:rPr>
          <w:rStyle w:val="DefaultParagraphFont"/>
          <w:rFonts w:cs="Calibri"/>
          <w:sz w:val="32"/>
          <w:szCs w:val="32"/>
        </w:rPr>
        <w:t>student@youremailaddress.com</w:t>
      </w:r>
    </w:p>
    <w:p>
      <w:pPr>
        <w:pStyle w:val="BodyA"/>
        <w:spacing w:lineRule="auto" w:line="480" w:before="200" w:after="0"/>
        <w:jc w:val="center"/>
        <w:rPr/>
      </w:pPr>
      <w:r>
        <w:rPr>
          <w:rStyle w:val="DefaultParagraphFont"/>
          <w:rFonts w:cs="Calibri"/>
          <w:sz w:val="40"/>
          <w:szCs w:val="40"/>
        </w:rPr>
        <w:t>OSID: XXXXX</w:t>
      </w:r>
    </w:p>
    <w:p>
      <w:pPr>
        <w:pStyle w:val="BodyA"/>
        <w:spacing w:lineRule="auto" w:line="600" w:before="200" w:after="0"/>
        <w:jc w:val="center"/>
        <w:rPr/>
      </w:pPr>
      <w:r>
        <w:rPr>
          <w:rStyle w:val="DefaultParagraphFont"/>
          <w:rFonts w:eastAsia="Cambria" w:cs="Cambria" w:ascii="Cambria" w:hAnsi="Cambria"/>
          <w:sz w:val="40"/>
          <w:szCs w:val="40"/>
        </w:rPr>
        <w:drawing>
          <wp:inline distT="0" distB="0" distL="0" distR="0">
            <wp:extent cx="2602865" cy="1735455"/>
            <wp:effectExtent l="0" t="0" r="0" b="0"/>
            <wp:docPr id="1" name="officeArt object" descr="red-front-page-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red-front-page-large.png"/>
                    <pic:cNvPicPr>
                      <a:picLocks noChangeAspect="1" noChangeArrowheads="1"/>
                    </pic:cNvPicPr>
                  </pic:nvPicPr>
                  <pic:blipFill>
                    <a:blip r:embed="rId2"/>
                    <a:stretch>
                      <a:fillRect/>
                    </a:stretch>
                  </pic:blipFill>
                  <pic:spPr bwMode="auto">
                    <a:xfrm>
                      <a:off x="0" y="0"/>
                      <a:ext cx="2602865" cy="1735455"/>
                    </a:xfrm>
                    <a:prstGeom prst="rect">
                      <a:avLst/>
                    </a:prstGeom>
                  </pic:spPr>
                </pic:pic>
              </a:graphicData>
            </a:graphic>
          </wp:inline>
        </w:drawing>
      </w:r>
    </w:p>
    <w:p>
      <w:pPr>
        <w:pStyle w:val="BodyText"/>
        <w:spacing w:lineRule="auto" w:line="360"/>
        <w:jc w:val="center"/>
        <w:rPr/>
      </w:pPr>
      <w:r>
        <w:rPr>
          <w:rStyle w:val="DefaultParagraphFont"/>
          <w:rFonts w:cs="Calibri" w:ascii="Calibri" w:hAnsi="Calibri"/>
          <w:sz w:val="18"/>
          <w:szCs w:val="18"/>
        </w:rPr>
        <w:t>Copyright © 2022 Offensive Security Ltd. All rights reserved.</w:t>
      </w:r>
    </w:p>
    <w:p>
      <w:pPr>
        <w:pStyle w:val="BodyText"/>
        <w:spacing w:lineRule="auto" w:line="360"/>
        <w:jc w:val="center"/>
        <w:rPr>
          <w:rFonts w:ascii="Calibri" w:hAnsi="Calibri" w:cs="Calibri"/>
          <w:sz w:val="16"/>
          <w:szCs w:val="16"/>
        </w:rPr>
      </w:pPr>
      <w:r>
        <w:rPr>
          <w:rFonts w:cs="Calibri" w:ascii="Calibri" w:hAnsi="Calibri"/>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r>
        <w:br w:type="page"/>
      </w:r>
    </w:p>
    <w:p>
      <w:pPr>
        <w:pStyle w:val="Normal1"/>
        <w:rPr/>
      </w:pPr>
      <w:r>
        <w:rPr/>
      </w:r>
    </w:p>
    <w:p>
      <w:pPr>
        <w:pStyle w:val="TOCHeading"/>
        <w:rPr/>
      </w:pPr>
      <w:r>
        <w:rPr>
          <w:rStyle w:val="DefaultParagraphFont"/>
          <w:rFonts w:cs="Calibri" w:ascii="Calibri" w:hAnsi="Calibri"/>
          <w:sz w:val="18"/>
          <w:szCs w:val="18"/>
        </w:rPr>
        <w:t>Table of Contents</w:t>
      </w:r>
    </w:p>
    <w:sdt>
      <w:sdtPr>
        <w:docPartObj>
          <w:docPartGallery w:val="Table of Contents"/>
          <w:docPartUnique w:val="true"/>
        </w:docPartObj>
      </w:sdtPr>
      <w:sdtContent>
        <w:p>
          <w:pPr>
            <w:pStyle w:val="ContentsHeading"/>
            <w:suppressLineNumbers/>
            <w:ind w:left="0" w:right="0" w:hanging="0"/>
            <w:rPr>
              <w:b/>
              <w:b/>
              <w:bCs/>
              <w:sz w:val="32"/>
              <w:szCs w:val="32"/>
            </w:rPr>
          </w:pPr>
          <w:bookmarkStart w:id="0" w:name="__RefHeading___Toc696_1600326327"/>
          <w:bookmarkEnd w:id="0"/>
          <w:r>
            <w:rPr>
              <w:b/>
              <w:bCs/>
              <w:sz w:val="32"/>
              <w:szCs w:val="32"/>
            </w:rPr>
            <w:t>Table of Contents</w:t>
          </w:r>
        </w:p>
        <w:p>
          <w:pPr>
            <w:pStyle w:val="ContentsHeading"/>
            <w:suppressLineNumbers/>
            <w:ind w:left="0" w:right="0" w:hanging="0"/>
            <w:rPr>
              <w:b/>
              <w:b/>
              <w:bCs/>
              <w:sz w:val="32"/>
              <w:szCs w:val="32"/>
            </w:rPr>
          </w:pPr>
          <w:r>
            <w:rPr>
              <w:b/>
              <w:bCs/>
              <w:sz w:val="32"/>
              <w:szCs w:val="32"/>
            </w:rPr>
            <w:t>Table of Contents</w:t>
          </w:r>
        </w:p>
        <w:p>
          <w:pPr>
            <w:pStyle w:val="Contents1"/>
            <w:tabs>
              <w:tab w:val="clear" w:pos="9340"/>
              <w:tab w:val="right" w:pos="9360" w:leader="dot"/>
            </w:tabs>
            <w:rPr/>
          </w:pPr>
          <w:r>
            <w:fldChar w:fldCharType="begin"/>
          </w:r>
          <w:r>
            <w:rPr>
              <w:rStyle w:val="IndexLink"/>
            </w:rPr>
            <w:instrText xml:space="preserve"> TOC \f \o "1-9" \h</w:instrText>
          </w:r>
          <w:r>
            <w:rPr>
              <w:rStyle w:val="IndexLink"/>
            </w:rPr>
            <w:fldChar w:fldCharType="separate"/>
          </w:r>
          <w:hyperlink w:anchor="__RefHeading___Toc696_1600326327">
            <w:r>
              <w:rPr>
                <w:rStyle w:val="IndexLink"/>
              </w:rPr>
              <w:t>Table of Contents</w:t>
              <w:tab/>
              <w:t>3</w:t>
            </w:r>
          </w:hyperlink>
        </w:p>
        <w:p>
          <w:pPr>
            <w:pStyle w:val="Contents1"/>
            <w:tabs>
              <w:tab w:val="clear" w:pos="9340"/>
              <w:tab w:val="right" w:pos="9360" w:leader="dot"/>
            </w:tabs>
            <w:rPr/>
          </w:pPr>
          <w:hyperlink w:anchor="__RefHeading___Toc536_1600326327">
            <w:r>
              <w:rPr>
                <w:rStyle w:val="IndexLink"/>
              </w:rPr>
              <w:t>1. Offensive Security OSDA Exam Report</w:t>
              <w:tab/>
              <w:t>4</w:t>
            </w:r>
          </w:hyperlink>
        </w:p>
        <w:p>
          <w:pPr>
            <w:pStyle w:val="Contents2"/>
            <w:tabs>
              <w:tab w:val="clear" w:pos="9340"/>
              <w:tab w:val="right" w:pos="9360" w:leader="dot"/>
            </w:tabs>
            <w:rPr/>
          </w:pPr>
          <w:hyperlink w:anchor="__RefHeading___Toc538_1600326327">
            <w:r>
              <w:rPr>
                <w:rStyle w:val="IndexLink"/>
              </w:rPr>
              <w:t>1.1 Introduction</w:t>
              <w:tab/>
              <w:t>4</w:t>
            </w:r>
          </w:hyperlink>
        </w:p>
        <w:p>
          <w:pPr>
            <w:pStyle w:val="Contents2"/>
            <w:tabs>
              <w:tab w:val="clear" w:pos="9340"/>
              <w:tab w:val="right" w:pos="9360" w:leader="dot"/>
            </w:tabs>
            <w:rPr/>
          </w:pPr>
          <w:hyperlink w:anchor="__RefHeading___Toc540_1600326327">
            <w:r>
              <w:rPr>
                <w:rStyle w:val="IndexLink"/>
              </w:rPr>
              <w:t>1.2 Objective</w:t>
              <w:tab/>
              <w:t>5</w:t>
            </w:r>
          </w:hyperlink>
        </w:p>
        <w:p>
          <w:pPr>
            <w:pStyle w:val="Contents2"/>
            <w:tabs>
              <w:tab w:val="clear" w:pos="9340"/>
              <w:tab w:val="right" w:pos="9360" w:leader="dot"/>
            </w:tabs>
            <w:rPr/>
          </w:pPr>
          <w:hyperlink w:anchor="__RefHeading___Toc542_1600326327">
            <w:r>
              <w:rPr>
                <w:rStyle w:val="IndexLink"/>
              </w:rPr>
              <w:t>1.3 Requirements</w:t>
              <w:tab/>
              <w:t>5</w:t>
            </w:r>
          </w:hyperlink>
        </w:p>
        <w:p>
          <w:pPr>
            <w:pStyle w:val="Contents1"/>
            <w:tabs>
              <w:tab w:val="clear" w:pos="9340"/>
              <w:tab w:val="right" w:pos="9360" w:leader="dot"/>
            </w:tabs>
            <w:rPr/>
          </w:pPr>
          <w:hyperlink w:anchor="__RefHeading___Toc544_1600326327">
            <w:r>
              <w:rPr>
                <w:rStyle w:val="IndexLink"/>
              </w:rPr>
              <w:t>2. High-Level Summary</w:t>
              <w:tab/>
              <w:t>5</w:t>
            </w:r>
          </w:hyperlink>
        </w:p>
        <w:p>
          <w:pPr>
            <w:pStyle w:val="Contents1"/>
            <w:tabs>
              <w:tab w:val="clear" w:pos="9340"/>
              <w:tab w:val="right" w:pos="9360" w:leader="dot"/>
            </w:tabs>
            <w:rPr/>
          </w:pPr>
          <w:hyperlink w:anchor="__RefHeading___Toc546_1600326327">
            <w:r>
              <w:rPr>
                <w:rStyle w:val="IndexLink"/>
              </w:rPr>
              <w:t>4. Attacker Phases</w:t>
              <w:tab/>
              <w:t>6</w:t>
            </w:r>
          </w:hyperlink>
        </w:p>
        <w:p>
          <w:pPr>
            <w:pStyle w:val="Contents2"/>
            <w:tabs>
              <w:tab w:val="clear" w:pos="9340"/>
              <w:tab w:val="right" w:pos="9360" w:leader="dot"/>
            </w:tabs>
            <w:rPr/>
          </w:pPr>
          <w:hyperlink w:anchor="__RefHeading___Toc548_1600326327">
            <w:r>
              <w:rPr>
                <w:rStyle w:val="IndexLink"/>
              </w:rPr>
              <w:t>4.1 Phase 1</w:t>
              <w:tab/>
              <w:t>6</w:t>
            </w:r>
          </w:hyperlink>
        </w:p>
        <w:p>
          <w:pPr>
            <w:pStyle w:val="Contents3"/>
            <w:tabs>
              <w:tab w:val="right" w:pos="9360" w:leader="dot"/>
            </w:tabs>
            <w:rPr/>
          </w:pPr>
          <w:hyperlink w:anchor="__RefHeading___Toc550_1600326327">
            <w:r>
              <w:rPr>
                <w:rStyle w:val="IndexLink"/>
              </w:rPr>
              <w:t>4.1.1 RDP Brute Force</w:t>
              <w:tab/>
              <w:t>6</w:t>
            </w:r>
          </w:hyperlink>
        </w:p>
        <w:p>
          <w:pPr>
            <w:pStyle w:val="Contents3"/>
            <w:tabs>
              <w:tab w:val="right" w:pos="9360" w:leader="dot"/>
            </w:tabs>
            <w:rPr/>
          </w:pPr>
          <w:hyperlink w:anchor="__RefHeading___Toc552_1600326327">
            <w:r>
              <w:rPr>
                <w:rStyle w:val="IndexLink"/>
              </w:rPr>
              <w:t>4.1.2 Persistence</w:t>
              <w:tab/>
              <w:t>9</w:t>
            </w:r>
          </w:hyperlink>
        </w:p>
        <w:p>
          <w:pPr>
            <w:pStyle w:val="Contents3"/>
            <w:tabs>
              <w:tab w:val="right" w:pos="9360" w:leader="dot"/>
            </w:tabs>
            <w:rPr/>
          </w:pPr>
          <w:hyperlink w:anchor="__RefHeading___Toc554_1600326327">
            <w:r>
              <w:rPr>
                <w:rStyle w:val="IndexLink"/>
              </w:rPr>
              <w:t>4.1.3 Summary</w:t>
              <w:tab/>
              <w:t>9</w:t>
            </w:r>
          </w:hyperlink>
        </w:p>
        <w:p>
          <w:pPr>
            <w:pStyle w:val="Contents2"/>
            <w:tabs>
              <w:tab w:val="clear" w:pos="9340"/>
              <w:tab w:val="right" w:pos="9360" w:leader="dot"/>
            </w:tabs>
            <w:rPr/>
          </w:pPr>
          <w:hyperlink w:anchor="__RefHeading___Toc556_1600326327">
            <w:r>
              <w:rPr>
                <w:rStyle w:val="IndexLink"/>
              </w:rPr>
              <w:t>4.2 Phase 2</w:t>
              <w:tab/>
              <w:t>10</w:t>
            </w:r>
          </w:hyperlink>
        </w:p>
        <w:p>
          <w:pPr>
            <w:pStyle w:val="Contents2"/>
            <w:tabs>
              <w:tab w:val="clear" w:pos="9340"/>
              <w:tab w:val="right" w:pos="9360" w:leader="dot"/>
            </w:tabs>
            <w:rPr/>
          </w:pPr>
          <w:hyperlink w:anchor="__RefHeading___Toc558_1600326327">
            <w:r>
              <w:rPr>
                <w:rStyle w:val="IndexLink"/>
              </w:rPr>
              <w:t>[…]</w:t>
              <w:tab/>
              <w:t>10</w:t>
            </w:r>
          </w:hyperlink>
        </w:p>
        <w:p>
          <w:pPr>
            <w:pStyle w:val="Contents2"/>
            <w:tabs>
              <w:tab w:val="clear" w:pos="9340"/>
              <w:tab w:val="right" w:pos="9360" w:leader="dot"/>
            </w:tabs>
            <w:rPr/>
          </w:pPr>
          <w:hyperlink w:anchor="__RefHeading___Toc560_1600326327">
            <w:r>
              <w:rPr>
                <w:rStyle w:val="IndexLink"/>
              </w:rPr>
              <w:t>4.3 Phase 3</w:t>
              <w:tab/>
              <w:t>10</w:t>
            </w:r>
          </w:hyperlink>
        </w:p>
        <w:p>
          <w:pPr>
            <w:pStyle w:val="Contents2"/>
            <w:tabs>
              <w:tab w:val="clear" w:pos="9340"/>
              <w:tab w:val="right" w:pos="9360" w:leader="dot"/>
            </w:tabs>
            <w:rPr/>
          </w:pPr>
          <w:hyperlink w:anchor="__RefHeading___Toc562_1600326327">
            <w:r>
              <w:rPr>
                <w:rStyle w:val="IndexLink"/>
              </w:rPr>
              <w:t>[…]</w:t>
              <w:tab/>
              <w:t>10</w:t>
            </w:r>
          </w:hyperlink>
        </w:p>
        <w:p>
          <w:pPr>
            <w:pStyle w:val="Contents2"/>
            <w:tabs>
              <w:tab w:val="clear" w:pos="9340"/>
              <w:tab w:val="right" w:pos="9360" w:leader="dot"/>
            </w:tabs>
            <w:rPr/>
          </w:pPr>
          <w:hyperlink w:anchor="__RefHeading___Toc564_1600326327">
            <w:r>
              <w:rPr>
                <w:rStyle w:val="IndexLink"/>
              </w:rPr>
              <w:t>4.4 Phase 4</w:t>
              <w:tab/>
              <w:t>10</w:t>
            </w:r>
          </w:hyperlink>
        </w:p>
        <w:p>
          <w:pPr>
            <w:pStyle w:val="Contents2"/>
            <w:tabs>
              <w:tab w:val="clear" w:pos="9340"/>
              <w:tab w:val="right" w:pos="9360" w:leader="dot"/>
            </w:tabs>
            <w:rPr/>
          </w:pPr>
          <w:hyperlink w:anchor="__RefHeading___Toc566_1600326327">
            <w:r>
              <w:rPr>
                <w:rStyle w:val="IndexLink"/>
              </w:rPr>
              <w:t>[…]</w:t>
              <w:tab/>
              <w:t>10</w:t>
            </w:r>
          </w:hyperlink>
        </w:p>
        <w:p>
          <w:pPr>
            <w:pStyle w:val="Contents2"/>
            <w:tabs>
              <w:tab w:val="clear" w:pos="9340"/>
              <w:tab w:val="right" w:pos="9360" w:leader="dot"/>
            </w:tabs>
            <w:rPr/>
          </w:pPr>
          <w:hyperlink w:anchor="__RefHeading___Toc568_1600326327">
            <w:r>
              <w:rPr>
                <w:rStyle w:val="IndexLink"/>
              </w:rPr>
              <w:t>4.5 Phase 5</w:t>
              <w:tab/>
              <w:t>10</w:t>
            </w:r>
          </w:hyperlink>
        </w:p>
        <w:p>
          <w:pPr>
            <w:pStyle w:val="Contents2"/>
            <w:tabs>
              <w:tab w:val="clear" w:pos="9340"/>
              <w:tab w:val="right" w:pos="9360" w:leader="dot"/>
            </w:tabs>
            <w:rPr/>
          </w:pPr>
          <w:hyperlink w:anchor="__RefHeading___Toc570_1600326327">
            <w:r>
              <w:rPr>
                <w:rStyle w:val="IndexLink"/>
              </w:rPr>
              <w:t>[…]</w:t>
              <w:tab/>
              <w:t>10</w:t>
            </w:r>
          </w:hyperlink>
        </w:p>
        <w:p>
          <w:pPr>
            <w:pStyle w:val="Contents2"/>
            <w:tabs>
              <w:tab w:val="clear" w:pos="9340"/>
              <w:tab w:val="right" w:pos="9360" w:leader="dot"/>
            </w:tabs>
            <w:rPr/>
          </w:pPr>
          <w:hyperlink w:anchor="__RefHeading___Toc572_1600326327">
            <w:r>
              <w:rPr>
                <w:rStyle w:val="IndexLink"/>
              </w:rPr>
              <w:t>4.6 Phase 6</w:t>
              <w:tab/>
              <w:t>10</w:t>
            </w:r>
          </w:hyperlink>
        </w:p>
        <w:p>
          <w:pPr>
            <w:pStyle w:val="Contents2"/>
            <w:tabs>
              <w:tab w:val="clear" w:pos="9340"/>
              <w:tab w:val="right" w:pos="9360" w:leader="dot"/>
            </w:tabs>
            <w:rPr/>
          </w:pPr>
          <w:hyperlink w:anchor="__RefHeading___Toc574_1600326327">
            <w:r>
              <w:rPr>
                <w:rStyle w:val="IndexLink"/>
              </w:rPr>
              <w:t>[…]</w:t>
              <w:tab/>
              <w:t>10</w:t>
            </w:r>
          </w:hyperlink>
        </w:p>
        <w:p>
          <w:pPr>
            <w:pStyle w:val="Contents2"/>
            <w:tabs>
              <w:tab w:val="clear" w:pos="9340"/>
              <w:tab w:val="right" w:pos="9360" w:leader="dot"/>
            </w:tabs>
            <w:rPr/>
          </w:pPr>
          <w:hyperlink w:anchor="__RefHeading___Toc576_1600326327">
            <w:r>
              <w:rPr>
                <w:rStyle w:val="IndexLink"/>
              </w:rPr>
              <w:t>4.7 Phase 7</w:t>
              <w:tab/>
              <w:t>10</w:t>
            </w:r>
          </w:hyperlink>
        </w:p>
        <w:p>
          <w:pPr>
            <w:pStyle w:val="Contents2"/>
            <w:tabs>
              <w:tab w:val="clear" w:pos="9340"/>
              <w:tab w:val="right" w:pos="9360" w:leader="dot"/>
            </w:tabs>
            <w:rPr/>
          </w:pPr>
          <w:hyperlink w:anchor="__RefHeading___Toc578_1600326327">
            <w:r>
              <w:rPr>
                <w:rStyle w:val="IndexLink"/>
              </w:rPr>
              <w:t>[…]</w:t>
              <w:tab/>
              <w:t>11</w:t>
            </w:r>
          </w:hyperlink>
        </w:p>
        <w:p>
          <w:pPr>
            <w:pStyle w:val="Contents2"/>
            <w:tabs>
              <w:tab w:val="clear" w:pos="9340"/>
              <w:tab w:val="right" w:pos="9360" w:leader="dot"/>
            </w:tabs>
            <w:rPr/>
          </w:pPr>
          <w:hyperlink w:anchor="__RefHeading___Toc580_1600326327">
            <w:r>
              <w:rPr>
                <w:rStyle w:val="IndexLink"/>
              </w:rPr>
              <w:t>4.8 Phase 8</w:t>
              <w:tab/>
              <w:t>11</w:t>
            </w:r>
          </w:hyperlink>
        </w:p>
        <w:p>
          <w:pPr>
            <w:pStyle w:val="Contents2"/>
            <w:tabs>
              <w:tab w:val="clear" w:pos="9340"/>
              <w:tab w:val="right" w:pos="9360" w:leader="dot"/>
            </w:tabs>
            <w:rPr/>
          </w:pPr>
          <w:hyperlink w:anchor="__RefHeading___Toc582_1600326327">
            <w:r>
              <w:rPr>
                <w:rStyle w:val="IndexLink"/>
              </w:rPr>
              <w:t>[…]</w:t>
              <w:tab/>
              <w:t>11</w:t>
            </w:r>
          </w:hyperlink>
        </w:p>
        <w:p>
          <w:pPr>
            <w:pStyle w:val="Contents2"/>
            <w:tabs>
              <w:tab w:val="clear" w:pos="9340"/>
              <w:tab w:val="right" w:pos="9360" w:leader="dot"/>
            </w:tabs>
            <w:rPr/>
          </w:pPr>
          <w:hyperlink w:anchor="__RefHeading___Toc584_1600326327">
            <w:r>
              <w:rPr>
                <w:rStyle w:val="IndexLink"/>
              </w:rPr>
              <w:t>4.9 Phase 9</w:t>
              <w:tab/>
              <w:t>11</w:t>
            </w:r>
          </w:hyperlink>
        </w:p>
        <w:p>
          <w:pPr>
            <w:pStyle w:val="Contents2"/>
            <w:tabs>
              <w:tab w:val="clear" w:pos="9340"/>
              <w:tab w:val="right" w:pos="9360" w:leader="dot"/>
            </w:tabs>
            <w:rPr/>
          </w:pPr>
          <w:hyperlink w:anchor="__RefHeading___Toc586_1600326327">
            <w:r>
              <w:rPr>
                <w:rStyle w:val="IndexLink"/>
              </w:rPr>
              <w:t>[…]</w:t>
              <w:tab/>
              <w:t>11</w:t>
            </w:r>
          </w:hyperlink>
        </w:p>
        <w:p>
          <w:pPr>
            <w:pStyle w:val="Contents2"/>
            <w:tabs>
              <w:tab w:val="clear" w:pos="9340"/>
              <w:tab w:val="right" w:pos="9360" w:leader="dot"/>
            </w:tabs>
            <w:rPr/>
          </w:pPr>
          <w:hyperlink w:anchor="__RefHeading___Toc588_1600326327">
            <w:r>
              <w:rPr>
                <w:rStyle w:val="IndexLink"/>
              </w:rPr>
              <w:t>4.10 Phase 10</w:t>
              <w:tab/>
              <w:t>11</w:t>
            </w:r>
          </w:hyperlink>
        </w:p>
        <w:p>
          <w:pPr>
            <w:pStyle w:val="Contents2"/>
            <w:tabs>
              <w:tab w:val="clear" w:pos="9340"/>
              <w:tab w:val="right" w:pos="9360" w:leader="dot"/>
            </w:tabs>
            <w:rPr/>
          </w:pPr>
          <w:hyperlink w:anchor="__RefHeading___Toc590_1600326327">
            <w:r>
              <w:rPr>
                <w:rStyle w:val="IndexLink"/>
              </w:rPr>
              <w:t>[…]</w:t>
              <w:tab/>
              <w:t>11</w:t>
            </w:r>
          </w:hyperlink>
          <w:r>
            <w:rPr>
              <w:rStyle w:val="IndexLink"/>
            </w:rPr>
            <w:fldChar w:fldCharType="end"/>
          </w:r>
        </w:p>
      </w:sdtContent>
    </w:sdt>
    <w:p>
      <w:pPr>
        <w:pStyle w:val="Normal1"/>
        <w:suppressAutoHyphens w:val="true"/>
        <w:rPr/>
      </w:pPr>
      <w:r>
        <w:rPr/>
      </w:r>
    </w:p>
    <w:p>
      <w:pPr>
        <w:pStyle w:val="BodyA"/>
        <w:rPr/>
      </w:pPr>
      <w:r>
        <w:rPr/>
      </w:r>
    </w:p>
    <w:p>
      <w:pPr>
        <w:pStyle w:val="BodyA"/>
        <w:rPr/>
      </w:pPr>
      <w:r>
        <w:rPr/>
      </w:r>
    </w:p>
    <w:p>
      <w:pPr>
        <w:pStyle w:val="Heading1"/>
        <w:tabs>
          <w:tab w:val="clear" w:pos="720"/>
          <w:tab w:val="left" w:pos="0" w:leader="none"/>
        </w:tabs>
        <w:spacing w:before="0" w:after="240"/>
        <w:ind w:left="0" w:hanging="0"/>
        <w:rPr/>
      </w:pPr>
      <w:bookmarkStart w:id="1" w:name="__RefHeading___Toc536_1600326327"/>
      <w:bookmarkStart w:id="2" w:name="_Toc59959346"/>
      <w:bookmarkStart w:id="3" w:name="_Toc117595426"/>
      <w:bookmarkEnd w:id="1"/>
      <w:r>
        <w:rPr>
          <w:rStyle w:val="DefaultParagraphFont"/>
          <w:lang w:eastAsia="en-ZA"/>
        </w:rPr>
        <w:t>1. Offensive Security OSDA Exam Report</w:t>
      </w:r>
      <w:bookmarkEnd w:id="2"/>
      <w:bookmarkEnd w:id="3"/>
    </w:p>
    <w:p>
      <w:pPr>
        <w:pStyle w:val="Heading2"/>
        <w:tabs>
          <w:tab w:val="clear" w:pos="720"/>
          <w:tab w:val="left" w:pos="0" w:leader="none"/>
        </w:tabs>
        <w:ind w:left="0" w:hanging="0"/>
        <w:rPr/>
      </w:pPr>
      <w:bookmarkStart w:id="4" w:name="__RefHeading___Toc538_1600326327"/>
      <w:bookmarkStart w:id="5" w:name="_Toc59959347"/>
      <w:bookmarkStart w:id="6" w:name="_Toc117595427"/>
      <w:bookmarkEnd w:id="4"/>
      <w:r>
        <w:rPr>
          <w:rStyle w:val="DefaultParagraphFont"/>
          <w:lang w:val="fr-FR"/>
        </w:rPr>
        <w:t xml:space="preserve">1.1 </w:t>
      </w:r>
      <w:r>
        <w:rPr/>
        <w:t>Introduction</w:t>
      </w:r>
      <w:bookmarkEnd w:id="5"/>
      <w:bookmarkEnd w:id="6"/>
    </w:p>
    <w:p>
      <w:pPr>
        <w:pStyle w:val="BodyA"/>
        <w:spacing w:lineRule="auto" w:line="288"/>
        <w:jc w:val="both"/>
        <w:rPr/>
      </w:pPr>
      <w:r>
        <w:rPr/>
        <w:t>The Offensive Security Exam report contains all efforts that were conducted in order to pass the Offensive Security certification test. This report should contain all items that were used to pass the exam and it will be graded from a standpoint of correctness and fullness to all aspects of the exam. The purpose of this report is to ensure that the student has a full understanding of security detection methodologies as well as the technical knowledge to pass the qualifications for the Offensive Security Defense Analyst.</w:t>
      </w:r>
    </w:p>
    <w:p>
      <w:pPr>
        <w:pStyle w:val="Heading2"/>
        <w:tabs>
          <w:tab w:val="clear" w:pos="720"/>
          <w:tab w:val="left" w:pos="0" w:leader="none"/>
        </w:tabs>
        <w:ind w:left="0" w:hanging="0"/>
        <w:rPr/>
      </w:pPr>
      <w:bookmarkStart w:id="7" w:name="__RefHeading___Toc540_1600326327"/>
      <w:bookmarkStart w:id="8" w:name="_Toc59959348"/>
      <w:bookmarkStart w:id="9" w:name="_Toc117595428"/>
      <w:bookmarkEnd w:id="7"/>
      <w:r>
        <w:rPr>
          <w:rStyle w:val="DefaultParagraphFont"/>
          <w:lang w:val="fr-FR"/>
        </w:rPr>
        <w:t xml:space="preserve">1.2 </w:t>
      </w:r>
      <w:r>
        <w:rPr/>
        <w:t>Objective</w:t>
      </w:r>
      <w:bookmarkEnd w:id="8"/>
      <w:bookmarkEnd w:id="9"/>
    </w:p>
    <w:p>
      <w:pPr>
        <w:pStyle w:val="BodyA"/>
        <w:spacing w:lineRule="auto" w:line="288"/>
        <w:jc w:val="both"/>
        <w:rPr/>
      </w:pPr>
      <w:r>
        <w:rPr/>
        <w:t>The objective of this assessment is to perform detections and analysis on the simulated exam network in order to determine which attacker actions took place in each of the 10 phases.</w:t>
      </w:r>
    </w:p>
    <w:p>
      <w:pPr>
        <w:pStyle w:val="BodyA"/>
        <w:spacing w:lineRule="auto" w:line="288"/>
        <w:jc w:val="both"/>
        <w:rPr/>
      </w:pPr>
      <w:r>
        <w:rPr/>
        <w:t>An example page has already been created for you at the latter portions of this document that should demonstrate the amount of information and detail that is expected in the exam report. Use the sample report as a guideline to get you through the reporting.</w:t>
      </w:r>
    </w:p>
    <w:p>
      <w:pPr>
        <w:pStyle w:val="Heading2"/>
        <w:tabs>
          <w:tab w:val="clear" w:pos="720"/>
          <w:tab w:val="left" w:pos="0" w:leader="none"/>
        </w:tabs>
        <w:ind w:left="0" w:hanging="0"/>
        <w:rPr/>
      </w:pPr>
      <w:bookmarkStart w:id="10" w:name="__RefHeading___Toc542_1600326327"/>
      <w:bookmarkStart w:id="11" w:name="_Toc59959349"/>
      <w:bookmarkStart w:id="12" w:name="_Toc117595429"/>
      <w:bookmarkEnd w:id="10"/>
      <w:r>
        <w:rPr>
          <w:rStyle w:val="DefaultParagraphFont"/>
          <w:lang w:val="en-US"/>
        </w:rPr>
        <w:t xml:space="preserve">1.3 </w:t>
      </w:r>
      <w:r>
        <w:rPr/>
        <w:t>Requirements</w:t>
      </w:r>
      <w:bookmarkEnd w:id="11"/>
      <w:bookmarkEnd w:id="12"/>
    </w:p>
    <w:p>
      <w:pPr>
        <w:pStyle w:val="BodyA"/>
        <w:spacing w:lineRule="auto" w:line="288"/>
        <w:jc w:val="both"/>
        <w:rPr/>
      </w:pPr>
      <w:r>
        <w:rPr/>
        <w:t>The student will be required to fill out this exam report fully and to include the following sections:</w:t>
      </w:r>
    </w:p>
    <w:p>
      <w:pPr>
        <w:pStyle w:val="ListParagraph"/>
        <w:numPr>
          <w:ilvl w:val="0"/>
          <w:numId w:val="2"/>
        </w:numPr>
        <w:pBdr>
          <w:top w:val="single" w:sz="2" w:space="31" w:color="FFFFFF" w:shadow="1"/>
          <w:left w:val="single" w:sz="2" w:space="31" w:color="FFFFFF" w:shadow="1"/>
          <w:bottom w:val="single" w:sz="2" w:space="31" w:color="FFFFFF" w:shadow="1"/>
          <w:right w:val="single" w:sz="2" w:space="31" w:color="FFFFFF" w:shadow="1"/>
        </w:pBdr>
        <w:suppressAutoHyphens w:val="false"/>
        <w:spacing w:lineRule="auto" w:line="264"/>
        <w:jc w:val="both"/>
        <w:textAlignment w:val="auto"/>
        <w:rPr/>
      </w:pPr>
      <w:r>
        <w:rPr>
          <w:rStyle w:val="NoneA"/>
        </w:rPr>
        <w:t>Overall High-Level Summary of level of compromise</w:t>
      </w:r>
    </w:p>
    <w:p>
      <w:pPr>
        <w:pStyle w:val="ListParagraph"/>
        <w:numPr>
          <w:ilvl w:val="0"/>
          <w:numId w:val="2"/>
        </w:numPr>
        <w:pBdr>
          <w:top w:val="single" w:sz="2" w:space="31" w:color="FFFFFF" w:shadow="1"/>
          <w:left w:val="single" w:sz="2" w:space="31" w:color="FFFFFF" w:shadow="1"/>
          <w:bottom w:val="single" w:sz="2" w:space="31" w:color="FFFFFF" w:shadow="1"/>
          <w:right w:val="single" w:sz="2" w:space="31" w:color="FFFFFF" w:shadow="1"/>
        </w:pBdr>
        <w:suppressAutoHyphens w:val="false"/>
        <w:spacing w:lineRule="auto" w:line="264"/>
        <w:jc w:val="both"/>
        <w:textAlignment w:val="auto"/>
        <w:rPr/>
      </w:pPr>
      <w:r>
        <w:rPr>
          <w:rStyle w:val="NoneA"/>
        </w:rPr>
        <w:t>Detailed walkthrough of attacker actions in each phase</w:t>
      </w:r>
    </w:p>
    <w:p>
      <w:pPr>
        <w:pStyle w:val="ListParagraph"/>
        <w:numPr>
          <w:ilvl w:val="0"/>
          <w:numId w:val="2"/>
        </w:numPr>
        <w:pBdr>
          <w:top w:val="single" w:sz="2" w:space="31" w:color="FFFFFF" w:shadow="1"/>
          <w:left w:val="single" w:sz="2" w:space="31" w:color="FFFFFF" w:shadow="1"/>
          <w:bottom w:val="single" w:sz="2" w:space="31" w:color="FFFFFF" w:shadow="1"/>
          <w:right w:val="single" w:sz="2" w:space="31" w:color="FFFFFF" w:shadow="1"/>
        </w:pBdr>
        <w:suppressAutoHyphens w:val="false"/>
        <w:spacing w:lineRule="auto" w:line="264"/>
        <w:jc w:val="both"/>
        <w:textAlignment w:val="auto"/>
        <w:rPr/>
      </w:pPr>
      <w:r>
        <w:rPr>
          <w:rStyle w:val="NoneA"/>
        </w:rPr>
        <w:t>Each finding with included screenshots, explanations, event / log entries, and KQL queries if applicable.</w:t>
      </w:r>
    </w:p>
    <w:p>
      <w:pPr>
        <w:pStyle w:val="Normal1"/>
        <w:rPr/>
      </w:pPr>
      <w:r>
        <w:rPr/>
      </w:r>
    </w:p>
    <w:p>
      <w:pPr>
        <w:pStyle w:val="Normal1"/>
        <w:rPr/>
      </w:pPr>
      <w:r>
        <w:rPr/>
      </w:r>
    </w:p>
    <w:p>
      <w:pPr>
        <w:pStyle w:val="Heading1"/>
        <w:tabs>
          <w:tab w:val="clear" w:pos="720"/>
          <w:tab w:val="left" w:pos="0" w:leader="none"/>
        </w:tabs>
        <w:spacing w:before="0" w:after="240"/>
        <w:ind w:left="0" w:hanging="0"/>
        <w:rPr/>
      </w:pPr>
      <w:bookmarkStart w:id="13" w:name="__RefHeading___Toc544_1600326327"/>
      <w:bookmarkStart w:id="14" w:name="_Toc59959350"/>
      <w:bookmarkStart w:id="15" w:name="_Toc117595430"/>
      <w:bookmarkEnd w:id="13"/>
      <w:r>
        <w:rPr>
          <w:rStyle w:val="DefaultParagraphFont"/>
          <w:lang w:val="fr-FR"/>
        </w:rPr>
        <w:t xml:space="preserve">2. </w:t>
      </w:r>
      <w:r>
        <w:rPr/>
        <w:t>High-Level Summary</w:t>
      </w:r>
      <w:bookmarkEnd w:id="14"/>
      <w:bookmarkEnd w:id="15"/>
    </w:p>
    <w:p>
      <w:pPr>
        <w:pStyle w:val="BodyA"/>
        <w:spacing w:lineRule="auto" w:line="288"/>
        <w:jc w:val="both"/>
        <w:rPr/>
      </w:pPr>
      <w:r>
        <w:rPr/>
        <w:t xml:space="preserve">This report details and documents the attacks observed against the Offensive Security OSDA exam network. </w:t>
      </w:r>
    </w:p>
    <w:p>
      <w:pPr>
        <w:pStyle w:val="BodyA"/>
        <w:spacing w:lineRule="auto" w:line="288"/>
        <w:jc w:val="both"/>
        <w:rPr/>
      </w:pPr>
      <w:r>
        <w:rPr/>
        <w:t>The attacker organization started by performing a brute force against an internet accessible RDP server called APPSRV02 and obtained administrative access. This led to a complete compromise of the server.</w:t>
      </w:r>
    </w:p>
    <w:p>
      <w:pPr>
        <w:pStyle w:val="BodyA"/>
        <w:spacing w:lineRule="auto" w:line="288"/>
        <w:jc w:val="both"/>
        <w:rPr/>
      </w:pPr>
      <w:r>
        <w:rPr/>
        <w:t>Next the attacker performed lateral movement to the internal server APPSRV02 by reusing stolen credentials from APPSRV02, this also led to a complete compromise of APPSRV03.</w:t>
      </w:r>
    </w:p>
    <w:p>
      <w:pPr>
        <w:pStyle w:val="BodyA"/>
        <w:spacing w:lineRule="auto" w:line="288"/>
        <w:jc w:val="both"/>
        <w:rPr/>
      </w:pPr>
      <w:r>
        <w:rPr/>
        <w:t>[…]</w:t>
      </w:r>
    </w:p>
    <w:p>
      <w:pPr>
        <w:pStyle w:val="BodyA"/>
        <w:spacing w:lineRule="auto" w:line="288"/>
        <w:jc w:val="both"/>
        <w:rPr>
          <w:rFonts w:eastAsia="Roboto Regular" w:cs="Roboto Regular"/>
        </w:rPr>
      </w:pPr>
      <w:r>
        <w:rPr>
          <w:rFonts w:eastAsia="Roboto Regular" w:cs="Roboto Regular"/>
        </w:rPr>
      </w:r>
    </w:p>
    <w:tbl>
      <w:tblPr>
        <w:tblW w:w="9356" w:type="dxa"/>
        <w:jc w:val="left"/>
        <w:tblInd w:w="-20" w:type="dxa"/>
        <w:tblLayout w:type="fixed"/>
        <w:tblCellMar>
          <w:top w:w="80" w:type="dxa"/>
          <w:left w:w="80" w:type="dxa"/>
          <w:bottom w:w="80" w:type="dxa"/>
          <w:right w:w="80" w:type="dxa"/>
        </w:tblCellMar>
      </w:tblPr>
      <w:tblGrid>
        <w:gridCol w:w="9356"/>
      </w:tblGrid>
      <w:tr>
        <w:trPr>
          <w:trHeight w:val="11440" w:hRule="atLeast"/>
        </w:trPr>
        <w:tc>
          <w:tcPr>
            <w:tcW w:w="9356" w:type="dxa"/>
            <w:tcBorders>
              <w:top w:val="single" w:sz="8" w:space="0" w:color="FFFFFF"/>
              <w:left w:val="single" w:sz="8" w:space="0" w:color="FFFFFF"/>
              <w:bottom w:val="single" w:sz="8" w:space="0" w:color="FFFFFF"/>
              <w:right w:val="single" w:sz="8" w:space="0" w:color="FFFFFF"/>
            </w:tcBorders>
          </w:tcPr>
          <w:p>
            <w:pPr>
              <w:pStyle w:val="Heading1"/>
              <w:tabs>
                <w:tab w:val="clear" w:pos="720"/>
                <w:tab w:val="left" w:pos="0" w:leader="none"/>
              </w:tabs>
              <w:spacing w:before="240" w:after="0"/>
              <w:ind w:left="0" w:hanging="0"/>
              <w:rPr/>
            </w:pPr>
            <w:bookmarkStart w:id="16" w:name="__RefHeading___Toc546_1600326327"/>
            <w:bookmarkStart w:id="17" w:name="_Toc117595431"/>
            <w:bookmarkEnd w:id="16"/>
            <w:r>
              <w:rPr/>
              <w:t>4. Attacker Phases</w:t>
            </w:r>
            <w:bookmarkEnd w:id="17"/>
          </w:p>
          <w:p>
            <w:pPr>
              <w:pStyle w:val="Heading2"/>
              <w:tabs>
                <w:tab w:val="clear" w:pos="720"/>
                <w:tab w:val="left" w:pos="0" w:leader="none"/>
              </w:tabs>
              <w:ind w:left="0" w:hanging="0"/>
              <w:rPr/>
            </w:pPr>
            <w:bookmarkStart w:id="18" w:name="__RefHeading___Toc548_1600326327"/>
            <w:bookmarkStart w:id="19" w:name="_Toc117595432"/>
            <w:bookmarkEnd w:id="18"/>
            <w:r>
              <w:rPr/>
              <w:t>4.1 Phase 1</w:t>
            </w:r>
            <w:bookmarkEnd w:id="19"/>
          </w:p>
          <w:p>
            <w:pPr>
              <w:pStyle w:val="Heading3"/>
              <w:tabs>
                <w:tab w:val="clear" w:pos="720"/>
                <w:tab w:val="left" w:pos="0" w:leader="none"/>
              </w:tabs>
              <w:ind w:left="0" w:hanging="0"/>
              <w:rPr/>
            </w:pPr>
            <w:bookmarkStart w:id="20" w:name="__RefHeading___Toc550_1600326327"/>
            <w:bookmarkStart w:id="21" w:name="_Toc117595433"/>
            <w:bookmarkEnd w:id="20"/>
            <w:r>
              <w:rPr/>
              <w:t>4.1.1 RDP Brute Force</w:t>
            </w:r>
            <w:bookmarkEnd w:id="21"/>
          </w:p>
          <w:p>
            <w:pPr>
              <w:pStyle w:val="Normal1"/>
              <w:rPr/>
            </w:pPr>
            <w:r>
              <w:rPr/>
            </w:r>
          </w:p>
          <w:p>
            <w:pPr>
              <w:pStyle w:val="Normal1"/>
              <w:rPr/>
            </w:pPr>
            <w:r>
              <w:rPr/>
              <w:t>The initial indicator of an attack happening was the triggering of a pre-defined threshold rule called “Possible RDP brute force” as shown below.</w:t>
            </w:r>
          </w:p>
          <w:p>
            <w:pPr>
              <w:pStyle w:val="Normal1"/>
              <w:rPr/>
            </w:pPr>
            <w:r>
              <w:rPr/>
            </w:r>
          </w:p>
          <w:p>
            <w:pPr>
              <w:pStyle w:val="BodyA"/>
              <w:rPr/>
            </w:pPr>
            <w:r>
              <w:rPr>
                <w:rStyle w:val="DefaultParagraphFont"/>
                <w:lang w:val="en-ZA"/>
              </w:rPr>
              <w:drawing>
                <wp:inline distT="0" distB="0" distL="0" distR="0">
                  <wp:extent cx="5839460" cy="2058670"/>
                  <wp:effectExtent l="0" t="0" r="0" b="0"/>
                  <wp:docPr id="2"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
                          <pic:cNvPicPr>
                            <a:picLocks noChangeAspect="1" noChangeArrowheads="1"/>
                          </pic:cNvPicPr>
                        </pic:nvPicPr>
                        <pic:blipFill>
                          <a:blip r:embed="rId3"/>
                          <a:stretch>
                            <a:fillRect/>
                          </a:stretch>
                        </pic:blipFill>
                        <pic:spPr bwMode="auto">
                          <a:xfrm>
                            <a:off x="0" y="0"/>
                            <a:ext cx="5839460" cy="2058670"/>
                          </a:xfrm>
                          <a:prstGeom prst="rect">
                            <a:avLst/>
                          </a:prstGeom>
                        </pic:spPr>
                      </pic:pic>
                    </a:graphicData>
                  </a:graphic>
                </wp:inline>
              </w:drawing>
            </w:r>
          </w:p>
          <w:p>
            <w:pPr>
              <w:pStyle w:val="Normal1"/>
              <w:rPr/>
            </w:pPr>
            <w:r>
              <w:rPr/>
              <w:t>By looking at how the rule was defined, it is triggered by more than 100 instances of event ID 4625, which is a failed logon. This could align with a brute force attack where the attacker makes use of a user and/or password list.</w:t>
            </w:r>
          </w:p>
          <w:p>
            <w:pPr>
              <w:pStyle w:val="Normal1"/>
              <w:rPr/>
            </w:pPr>
            <w:r>
              <w:rPr/>
            </w:r>
          </w:p>
          <w:p>
            <w:pPr>
              <w:pStyle w:val="Normal1"/>
              <w:rPr/>
            </w:pPr>
            <w:r>
              <w:rPr/>
              <w:t>When we inspect some of the events that triggered the alert, as shown below, we notice that the server reporting the events is APPSRV02.</w:t>
            </w:r>
          </w:p>
          <w:p>
            <w:pPr>
              <w:pStyle w:val="BodyA"/>
              <w:rPr>
                <w:lang w:val="en-ZA"/>
              </w:rPr>
            </w:pPr>
            <w:r>
              <w:rPr>
                <w:lang w:val="en-ZA"/>
              </w:rPr>
            </w:r>
          </w:p>
          <w:p>
            <w:pPr>
              <w:pStyle w:val="BodyA"/>
              <w:rPr>
                <w:lang w:val="en-ZA"/>
              </w:rPr>
            </w:pPr>
            <w:r>
              <w:rPr>
                <w:lang w:val="en-ZA"/>
              </w:rPr>
            </w:r>
          </w:p>
          <w:p>
            <w:pPr>
              <w:pStyle w:val="BodyA"/>
              <w:rPr/>
            </w:pPr>
            <w:r>
              <w:rPr>
                <w:rStyle w:val="DefaultParagraphFont"/>
                <w:lang w:val="en-ZA"/>
              </w:rPr>
              <w:drawing>
                <wp:inline distT="0" distB="0" distL="0" distR="0">
                  <wp:extent cx="5839460" cy="1450975"/>
                  <wp:effectExtent l="0" t="0" r="0" b="0"/>
                  <wp:docPr id="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
                          <pic:cNvPicPr>
                            <a:picLocks noChangeAspect="1" noChangeArrowheads="1"/>
                          </pic:cNvPicPr>
                        </pic:nvPicPr>
                        <pic:blipFill>
                          <a:blip r:embed="rId4"/>
                          <a:stretch>
                            <a:fillRect/>
                          </a:stretch>
                        </pic:blipFill>
                        <pic:spPr bwMode="auto">
                          <a:xfrm>
                            <a:off x="0" y="0"/>
                            <a:ext cx="5839460" cy="1450975"/>
                          </a:xfrm>
                          <a:prstGeom prst="rect">
                            <a:avLst/>
                          </a:prstGeom>
                        </pic:spPr>
                      </pic:pic>
                    </a:graphicData>
                  </a:graphic>
                </wp:inline>
              </w:drawing>
            </w:r>
          </w:p>
          <w:p>
            <w:pPr>
              <w:pStyle w:val="Normal1"/>
              <w:rPr/>
            </w:pPr>
            <w:r>
              <w:rPr/>
              <w:t xml:space="preserve">Given that an attacker may have attempted to brute force the server, we should search for a subsequent successful log on event to APPSRV02 to determine if they obtained access. </w:t>
            </w:r>
          </w:p>
          <w:p>
            <w:pPr>
              <w:pStyle w:val="Normal1"/>
              <w:rPr/>
            </w:pPr>
            <w:r>
              <w:rPr/>
            </w:r>
          </w:p>
          <w:p>
            <w:pPr>
              <w:pStyle w:val="Normal1"/>
              <w:rPr/>
            </w:pPr>
            <w:r>
              <w:rPr/>
              <w:t>We do this with the following KQL query:</w:t>
            </w:r>
          </w:p>
          <w:p>
            <w:pPr>
              <w:pStyle w:val="Normal1"/>
              <w:rPr/>
            </w:pPr>
            <w:r>
              <w:rPr/>
            </w:r>
          </w:p>
          <w:p>
            <w:pPr>
              <w:pStyle w:val="Normal1"/>
              <w:rPr/>
            </w:pPr>
            <w:r>
              <w:rPr/>
              <w:t>event.code : "4624" and NOT user.name : SYSTEM and NOT user.name : DWM-2</w:t>
            </w:r>
          </w:p>
          <w:p>
            <w:pPr>
              <w:pStyle w:val="Normal1"/>
              <w:rPr/>
            </w:pPr>
            <w:r>
              <w:rPr/>
            </w:r>
          </w:p>
          <w:p>
            <w:pPr>
              <w:pStyle w:val="Normal1"/>
              <w:rPr/>
            </w:pPr>
            <w:r>
              <w:rPr/>
              <w:t>From this query we find the following event entry:</w:t>
            </w:r>
          </w:p>
          <w:p>
            <w:pPr>
              <w:pStyle w:val="Normal1"/>
              <w:rPr/>
            </w:pPr>
            <w:r>
              <w:rPr/>
              <w:drawing>
                <wp:inline distT="0" distB="0" distL="0" distR="0">
                  <wp:extent cx="5839460" cy="5483860"/>
                  <wp:effectExtent l="0" t="0" r="0" b="0"/>
                  <wp:docPr id="4"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
                          <pic:cNvPicPr>
                            <a:picLocks noChangeAspect="1" noChangeArrowheads="1"/>
                          </pic:cNvPicPr>
                        </pic:nvPicPr>
                        <pic:blipFill>
                          <a:blip r:embed="rId5"/>
                          <a:stretch>
                            <a:fillRect/>
                          </a:stretch>
                        </pic:blipFill>
                        <pic:spPr bwMode="auto">
                          <a:xfrm>
                            <a:off x="0" y="0"/>
                            <a:ext cx="5839460" cy="5483860"/>
                          </a:xfrm>
                          <a:prstGeom prst="rect">
                            <a:avLst/>
                          </a:prstGeom>
                        </pic:spPr>
                      </pic:pic>
                    </a:graphicData>
                  </a:graphic>
                </wp:inline>
              </w:drawing>
            </w:r>
          </w:p>
          <w:p>
            <w:pPr>
              <w:pStyle w:val="Normal1"/>
              <w:rPr/>
            </w:pPr>
            <w:r>
              <w:rPr/>
            </w:r>
          </w:p>
          <w:p>
            <w:pPr>
              <w:pStyle w:val="Normal1"/>
              <w:rPr/>
            </w:pPr>
            <w:r>
              <w:rPr/>
              <w:t>This shows that the user Peter did a successful logon to APPSRV02 shortly after the suspected brute force attack. The source IP of the logon event was 192.168.67.69 which means its not a local logon, but remotely.</w:t>
            </w:r>
          </w:p>
          <w:p>
            <w:pPr>
              <w:pStyle w:val="Normal1"/>
              <w:rPr/>
            </w:pPr>
            <w:r>
              <w:rPr/>
            </w:r>
          </w:p>
          <w:p>
            <w:pPr>
              <w:pStyle w:val="Normal1"/>
              <w:rPr/>
            </w:pPr>
            <w:r>
              <w:rPr/>
              <w:t>At this point we have a strong suspicion that the account with the username Peter was compromised and a malicious actor obtained access to APPSRV02 coming from the IP address 192.168.67.69. We should escalate this to an incident and contact the user to verify whether this was a legitimate logon.</w:t>
            </w:r>
          </w:p>
          <w:p>
            <w:pPr>
              <w:pStyle w:val="Heading3"/>
              <w:tabs>
                <w:tab w:val="clear" w:pos="720"/>
                <w:tab w:val="left" w:pos="0" w:leader="none"/>
              </w:tabs>
              <w:ind w:left="0" w:hanging="0"/>
              <w:rPr/>
            </w:pPr>
            <w:r>
              <w:rPr/>
            </w:r>
          </w:p>
          <w:p>
            <w:pPr>
              <w:pStyle w:val="Heading3"/>
              <w:tabs>
                <w:tab w:val="clear" w:pos="720"/>
                <w:tab w:val="left" w:pos="0" w:leader="none"/>
              </w:tabs>
              <w:ind w:left="0" w:hanging="0"/>
              <w:rPr/>
            </w:pPr>
            <w:bookmarkStart w:id="22" w:name="__RefHeading___Toc552_1600326327"/>
            <w:bookmarkStart w:id="23" w:name="_Toc117595434"/>
            <w:bookmarkEnd w:id="22"/>
            <w:r>
              <w:rPr/>
              <w:t>4.1.2 Persistence</w:t>
            </w:r>
            <w:bookmarkEnd w:id="23"/>
          </w:p>
          <w:p>
            <w:pPr>
              <w:pStyle w:val="Normal1"/>
              <w:rPr/>
            </w:pPr>
            <w:r>
              <w:rPr/>
            </w:r>
          </w:p>
          <w:p>
            <w:pPr>
              <w:pStyle w:val="Normal1"/>
              <w:rPr/>
            </w:pPr>
            <w:r>
              <w:rPr/>
              <w:t xml:space="preserve">After suspicion of a compromise, additional investigation should be performed. One area is looking for persistence and a common way attackers employ is through the registry. </w:t>
            </w:r>
          </w:p>
          <w:p>
            <w:pPr>
              <w:pStyle w:val="Normal1"/>
              <w:rPr/>
            </w:pPr>
            <w:r>
              <w:rPr/>
            </w:r>
          </w:p>
          <w:p>
            <w:pPr>
              <w:pStyle w:val="Normal1"/>
              <w:rPr/>
            </w:pPr>
            <w:r>
              <w:rPr/>
              <w:t>To try and determine if this happed, we can use the KQL query:</w:t>
            </w:r>
          </w:p>
          <w:p>
            <w:pPr>
              <w:pStyle w:val="Normal1"/>
              <w:rPr/>
            </w:pPr>
            <w:r>
              <w:rPr/>
            </w:r>
          </w:p>
          <w:p>
            <w:pPr>
              <w:pStyle w:val="BodyA"/>
              <w:rPr>
                <w:lang w:val="en-ZA"/>
              </w:rPr>
            </w:pPr>
            <w:r>
              <w:rPr>
                <w:lang w:val="en-ZA"/>
              </w:rPr>
              <w:t>process.name : "reg.exe"</w:t>
            </w:r>
          </w:p>
          <w:p>
            <w:pPr>
              <w:pStyle w:val="BodyA"/>
              <w:rPr>
                <w:sz w:val="24"/>
                <w:szCs w:val="24"/>
                <w:lang w:val="en-ZA"/>
              </w:rPr>
            </w:pPr>
            <w:r>
              <w:rPr>
                <w:sz w:val="24"/>
                <w:szCs w:val="24"/>
                <w:lang w:val="en-ZA"/>
              </w:rPr>
              <w:t>As a result, we find the following event:</w:t>
            </w:r>
          </w:p>
          <w:p>
            <w:pPr>
              <w:pStyle w:val="BodyA"/>
              <w:rPr/>
            </w:pPr>
            <w:r>
              <w:rPr>
                <w:rStyle w:val="DefaultParagraphFont"/>
                <w:sz w:val="24"/>
                <w:szCs w:val="24"/>
                <w:lang w:val="en-ZA"/>
              </w:rPr>
              <w:drawing>
                <wp:inline distT="0" distB="0" distL="0" distR="0">
                  <wp:extent cx="5839460" cy="1389380"/>
                  <wp:effectExtent l="0" t="0" r="0" b="0"/>
                  <wp:docPr id="5"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
                          <pic:cNvPicPr>
                            <a:picLocks noChangeAspect="1" noChangeArrowheads="1"/>
                          </pic:cNvPicPr>
                        </pic:nvPicPr>
                        <pic:blipFill>
                          <a:blip r:embed="rId6"/>
                          <a:stretch>
                            <a:fillRect/>
                          </a:stretch>
                        </pic:blipFill>
                        <pic:spPr bwMode="auto">
                          <a:xfrm>
                            <a:off x="0" y="0"/>
                            <a:ext cx="5839460" cy="1389380"/>
                          </a:xfrm>
                          <a:prstGeom prst="rect">
                            <a:avLst/>
                          </a:prstGeom>
                        </pic:spPr>
                      </pic:pic>
                    </a:graphicData>
                  </a:graphic>
                </wp:inline>
              </w:drawing>
            </w:r>
          </w:p>
          <w:p>
            <w:pPr>
              <w:pStyle w:val="BodyA"/>
              <w:rPr>
                <w:sz w:val="24"/>
                <w:szCs w:val="24"/>
                <w:lang w:val="en-ZA"/>
              </w:rPr>
            </w:pPr>
            <w:r>
              <w:rPr>
                <w:sz w:val="24"/>
                <w:szCs w:val="24"/>
                <w:lang w:val="en-ZA"/>
              </w:rPr>
              <w:t>This shows that a registry change was performed. An entry for the Run key was added. The Run registry key is used when a user logs on to the computer and thus is often used for persistence.</w:t>
            </w:r>
          </w:p>
          <w:p>
            <w:pPr>
              <w:pStyle w:val="BodyA"/>
              <w:rPr>
                <w:sz w:val="24"/>
                <w:szCs w:val="24"/>
                <w:lang w:val="en-ZA"/>
              </w:rPr>
            </w:pPr>
            <w:r>
              <w:rPr>
                <w:sz w:val="24"/>
                <w:szCs w:val="24"/>
                <w:lang w:val="en-ZA"/>
              </w:rPr>
              <w:t>In particular we notice that the file “C:\Windows\System32\update.exe” will be executed when a user logs on to APPSRV02.</w:t>
            </w:r>
          </w:p>
          <w:p>
            <w:pPr>
              <w:pStyle w:val="BodyA"/>
              <w:rPr>
                <w:sz w:val="24"/>
                <w:szCs w:val="24"/>
                <w:lang w:val="en-ZA"/>
              </w:rPr>
            </w:pPr>
            <w:r>
              <w:rPr>
                <w:sz w:val="24"/>
                <w:szCs w:val="24"/>
                <w:lang w:val="en-ZA"/>
              </w:rPr>
              <w:t>We should escalate this to investigate what the file update.exe is.</w:t>
            </w:r>
          </w:p>
          <w:p>
            <w:pPr>
              <w:pStyle w:val="Heading3"/>
              <w:tabs>
                <w:tab w:val="clear" w:pos="720"/>
                <w:tab w:val="left" w:pos="0" w:leader="none"/>
              </w:tabs>
              <w:ind w:left="0" w:hanging="0"/>
              <w:rPr/>
            </w:pPr>
            <w:bookmarkStart w:id="24" w:name="__RefHeading___Toc554_1600326327"/>
            <w:bookmarkStart w:id="25" w:name="_Toc117595435"/>
            <w:bookmarkEnd w:id="24"/>
            <w:r>
              <w:rPr/>
              <w:t>4.1.3 Summary</w:t>
            </w:r>
            <w:bookmarkEnd w:id="25"/>
          </w:p>
          <w:p>
            <w:pPr>
              <w:pStyle w:val="BodyA"/>
              <w:rPr>
                <w:lang w:val="en-ZA"/>
              </w:rPr>
            </w:pPr>
            <w:r>
              <w:rPr>
                <w:lang w:val="en-ZA"/>
              </w:rPr>
            </w:r>
          </w:p>
          <w:p>
            <w:pPr>
              <w:pStyle w:val="BodyA"/>
              <w:rPr>
                <w:sz w:val="24"/>
                <w:szCs w:val="24"/>
                <w:lang w:val="en-ZA"/>
              </w:rPr>
            </w:pPr>
            <w:r>
              <w:rPr>
                <w:sz w:val="24"/>
                <w:szCs w:val="24"/>
                <w:lang w:val="en-ZA"/>
              </w:rPr>
              <w:t>In this phase we have strong suspicions that a malicious actor performed a brute force attack against APPSRV02 and managed to compromise the user account with the username “Peter”. Additionally, we suspect that persistence was set up through a Run key in the registry to execute the file “C:\Windows\System32\update.exe”.</w:t>
            </w:r>
          </w:p>
          <w:p>
            <w:pPr>
              <w:pStyle w:val="BodyA"/>
              <w:rPr>
                <w:b/>
                <w:b/>
                <w:bCs/>
                <w:lang w:val="en-ZA"/>
              </w:rPr>
            </w:pPr>
            <w:r>
              <w:rPr>
                <w:b/>
                <w:bCs/>
                <w:lang w:val="en-ZA"/>
              </w:rPr>
            </w:r>
          </w:p>
          <w:p>
            <w:pPr>
              <w:pStyle w:val="BodyA"/>
              <w:rPr>
                <w:lang w:val="en-ZA"/>
              </w:rPr>
            </w:pPr>
            <w:r>
              <w:rPr>
                <w:lang w:val="en-ZA"/>
              </w:rPr>
            </w:r>
          </w:p>
          <w:p>
            <w:pPr>
              <w:pStyle w:val="Heading2"/>
              <w:tabs>
                <w:tab w:val="clear" w:pos="720"/>
                <w:tab w:val="left" w:pos="0" w:leader="none"/>
              </w:tabs>
              <w:ind w:left="0" w:hanging="0"/>
              <w:rPr/>
            </w:pPr>
            <w:bookmarkStart w:id="26" w:name="__RefHeading___Toc556_1600326327"/>
            <w:bookmarkStart w:id="27" w:name="_Toc117595436"/>
            <w:bookmarkEnd w:id="26"/>
            <w:r>
              <w:rPr/>
              <w:t>4.2 Phase 2</w:t>
            </w:r>
            <w:bookmarkEnd w:id="27"/>
          </w:p>
          <w:p>
            <w:pPr>
              <w:pStyle w:val="Heading2"/>
              <w:tabs>
                <w:tab w:val="clear" w:pos="720"/>
                <w:tab w:val="left" w:pos="0" w:leader="none"/>
              </w:tabs>
              <w:ind w:left="0" w:hanging="0"/>
              <w:rPr/>
            </w:pPr>
            <w:bookmarkStart w:id="28" w:name="__RefHeading___Toc558_1600326327"/>
            <w:bookmarkStart w:id="29" w:name="_Toc117595437"/>
            <w:bookmarkEnd w:id="28"/>
            <w:r>
              <w:rPr/>
              <w:t>[…]</w:t>
            </w:r>
            <w:bookmarkEnd w:id="29"/>
          </w:p>
          <w:p>
            <w:pPr>
              <w:pStyle w:val="Heading2"/>
              <w:tabs>
                <w:tab w:val="clear" w:pos="720"/>
                <w:tab w:val="left" w:pos="0" w:leader="none"/>
              </w:tabs>
              <w:ind w:left="0" w:hanging="0"/>
              <w:rPr/>
            </w:pPr>
            <w:bookmarkStart w:id="30" w:name="__RefHeading___Toc560_1600326327"/>
            <w:bookmarkStart w:id="31" w:name="_Toc117595438"/>
            <w:bookmarkEnd w:id="30"/>
            <w:r>
              <w:rPr/>
              <w:t>4.3 Phase 3</w:t>
            </w:r>
            <w:bookmarkEnd w:id="31"/>
          </w:p>
          <w:p>
            <w:pPr>
              <w:pStyle w:val="Heading2"/>
              <w:tabs>
                <w:tab w:val="clear" w:pos="720"/>
                <w:tab w:val="left" w:pos="0" w:leader="none"/>
              </w:tabs>
              <w:ind w:left="0" w:hanging="0"/>
              <w:rPr/>
            </w:pPr>
            <w:bookmarkStart w:id="32" w:name="__RefHeading___Toc562_1600326327"/>
            <w:bookmarkStart w:id="33" w:name="_Toc117595439"/>
            <w:bookmarkEnd w:id="32"/>
            <w:r>
              <w:rPr/>
              <w:t>[…]</w:t>
            </w:r>
            <w:bookmarkEnd w:id="33"/>
          </w:p>
          <w:p>
            <w:pPr>
              <w:pStyle w:val="Heading2"/>
              <w:tabs>
                <w:tab w:val="clear" w:pos="720"/>
                <w:tab w:val="left" w:pos="0" w:leader="none"/>
              </w:tabs>
              <w:ind w:left="0" w:hanging="0"/>
              <w:rPr/>
            </w:pPr>
            <w:bookmarkStart w:id="34" w:name="__RefHeading___Toc564_1600326327"/>
            <w:bookmarkStart w:id="35" w:name="_Toc117595440"/>
            <w:bookmarkEnd w:id="34"/>
            <w:r>
              <w:rPr/>
              <w:t>4.4 Phase 4</w:t>
            </w:r>
            <w:bookmarkEnd w:id="35"/>
          </w:p>
          <w:p>
            <w:pPr>
              <w:pStyle w:val="Heading2"/>
              <w:tabs>
                <w:tab w:val="clear" w:pos="720"/>
                <w:tab w:val="left" w:pos="0" w:leader="none"/>
              </w:tabs>
              <w:ind w:left="0" w:hanging="0"/>
              <w:rPr/>
            </w:pPr>
            <w:bookmarkStart w:id="36" w:name="__RefHeading___Toc566_1600326327"/>
            <w:bookmarkStart w:id="37" w:name="_Toc117595441"/>
            <w:bookmarkEnd w:id="36"/>
            <w:r>
              <w:rPr/>
              <w:t>[…]</w:t>
            </w:r>
            <w:bookmarkEnd w:id="37"/>
          </w:p>
          <w:p>
            <w:pPr>
              <w:pStyle w:val="Heading2"/>
              <w:tabs>
                <w:tab w:val="clear" w:pos="720"/>
                <w:tab w:val="left" w:pos="0" w:leader="none"/>
              </w:tabs>
              <w:ind w:left="0" w:hanging="0"/>
              <w:rPr/>
            </w:pPr>
            <w:bookmarkStart w:id="38" w:name="__RefHeading___Toc568_1600326327"/>
            <w:bookmarkStart w:id="39" w:name="_Toc117595442"/>
            <w:bookmarkEnd w:id="38"/>
            <w:r>
              <w:rPr/>
              <w:t>4.5 Phase 5</w:t>
            </w:r>
            <w:bookmarkEnd w:id="39"/>
          </w:p>
          <w:p>
            <w:pPr>
              <w:pStyle w:val="Heading2"/>
              <w:tabs>
                <w:tab w:val="clear" w:pos="720"/>
                <w:tab w:val="left" w:pos="0" w:leader="none"/>
              </w:tabs>
              <w:ind w:left="0" w:hanging="0"/>
              <w:rPr/>
            </w:pPr>
            <w:bookmarkStart w:id="40" w:name="__RefHeading___Toc570_1600326327"/>
            <w:bookmarkStart w:id="41" w:name="_Toc117595443"/>
            <w:bookmarkEnd w:id="40"/>
            <w:r>
              <w:rPr/>
              <w:t>[…]</w:t>
            </w:r>
            <w:bookmarkEnd w:id="41"/>
          </w:p>
          <w:p>
            <w:pPr>
              <w:pStyle w:val="Heading2"/>
              <w:tabs>
                <w:tab w:val="clear" w:pos="720"/>
                <w:tab w:val="left" w:pos="0" w:leader="none"/>
              </w:tabs>
              <w:ind w:left="0" w:hanging="0"/>
              <w:rPr/>
            </w:pPr>
            <w:bookmarkStart w:id="42" w:name="__RefHeading___Toc572_1600326327"/>
            <w:bookmarkStart w:id="43" w:name="_Toc117595444"/>
            <w:bookmarkEnd w:id="42"/>
            <w:r>
              <w:rPr/>
              <w:t>4.6 Phase 6</w:t>
            </w:r>
            <w:bookmarkEnd w:id="43"/>
          </w:p>
          <w:p>
            <w:pPr>
              <w:pStyle w:val="Heading2"/>
              <w:tabs>
                <w:tab w:val="clear" w:pos="720"/>
                <w:tab w:val="left" w:pos="0" w:leader="none"/>
              </w:tabs>
              <w:ind w:left="0" w:hanging="0"/>
              <w:rPr/>
            </w:pPr>
            <w:bookmarkStart w:id="44" w:name="__RefHeading___Toc574_1600326327"/>
            <w:bookmarkStart w:id="45" w:name="_Toc117595445"/>
            <w:bookmarkEnd w:id="44"/>
            <w:r>
              <w:rPr/>
              <w:t>[…]</w:t>
            </w:r>
            <w:bookmarkEnd w:id="45"/>
          </w:p>
          <w:p>
            <w:pPr>
              <w:pStyle w:val="Heading2"/>
              <w:tabs>
                <w:tab w:val="clear" w:pos="720"/>
                <w:tab w:val="left" w:pos="0" w:leader="none"/>
              </w:tabs>
              <w:ind w:left="0" w:hanging="0"/>
              <w:rPr/>
            </w:pPr>
            <w:bookmarkStart w:id="46" w:name="__RefHeading___Toc576_1600326327"/>
            <w:bookmarkStart w:id="47" w:name="_Toc117595446"/>
            <w:bookmarkEnd w:id="46"/>
            <w:r>
              <w:rPr/>
              <w:t>4.7 Phase 7</w:t>
            </w:r>
            <w:bookmarkEnd w:id="47"/>
          </w:p>
          <w:p>
            <w:pPr>
              <w:pStyle w:val="Heading2"/>
              <w:tabs>
                <w:tab w:val="clear" w:pos="720"/>
                <w:tab w:val="left" w:pos="0" w:leader="none"/>
              </w:tabs>
              <w:ind w:left="0" w:hanging="0"/>
              <w:rPr/>
            </w:pPr>
            <w:bookmarkStart w:id="48" w:name="__RefHeading___Toc578_1600326327"/>
            <w:bookmarkStart w:id="49" w:name="_Toc117595447"/>
            <w:bookmarkEnd w:id="48"/>
            <w:r>
              <w:rPr/>
              <w:t>[…]</w:t>
            </w:r>
            <w:bookmarkEnd w:id="49"/>
          </w:p>
          <w:p>
            <w:pPr>
              <w:pStyle w:val="Heading2"/>
              <w:tabs>
                <w:tab w:val="clear" w:pos="720"/>
                <w:tab w:val="left" w:pos="0" w:leader="none"/>
              </w:tabs>
              <w:ind w:left="0" w:hanging="0"/>
              <w:rPr/>
            </w:pPr>
            <w:bookmarkStart w:id="50" w:name="__RefHeading___Toc580_1600326327"/>
            <w:bookmarkStart w:id="51" w:name="_Toc117595448"/>
            <w:bookmarkEnd w:id="50"/>
            <w:r>
              <w:rPr/>
              <w:t>4.8 Phase 8</w:t>
            </w:r>
            <w:bookmarkEnd w:id="51"/>
          </w:p>
          <w:p>
            <w:pPr>
              <w:pStyle w:val="Heading2"/>
              <w:tabs>
                <w:tab w:val="clear" w:pos="720"/>
                <w:tab w:val="left" w:pos="0" w:leader="none"/>
              </w:tabs>
              <w:ind w:left="0" w:hanging="0"/>
              <w:rPr/>
            </w:pPr>
            <w:bookmarkStart w:id="52" w:name="__RefHeading___Toc582_1600326327"/>
            <w:bookmarkStart w:id="53" w:name="_Toc117595449"/>
            <w:bookmarkEnd w:id="52"/>
            <w:r>
              <w:rPr/>
              <w:t>[…]</w:t>
            </w:r>
            <w:bookmarkEnd w:id="53"/>
          </w:p>
          <w:p>
            <w:pPr>
              <w:pStyle w:val="Heading2"/>
              <w:tabs>
                <w:tab w:val="clear" w:pos="720"/>
                <w:tab w:val="left" w:pos="0" w:leader="none"/>
              </w:tabs>
              <w:ind w:left="0" w:hanging="0"/>
              <w:rPr/>
            </w:pPr>
            <w:bookmarkStart w:id="54" w:name="__RefHeading___Toc584_1600326327"/>
            <w:bookmarkStart w:id="55" w:name="_Toc117595450"/>
            <w:bookmarkEnd w:id="54"/>
            <w:r>
              <w:rPr/>
              <w:t>4.9 Phase 9</w:t>
            </w:r>
            <w:bookmarkEnd w:id="55"/>
          </w:p>
          <w:p>
            <w:pPr>
              <w:pStyle w:val="Heading2"/>
              <w:tabs>
                <w:tab w:val="clear" w:pos="720"/>
                <w:tab w:val="left" w:pos="0" w:leader="none"/>
              </w:tabs>
              <w:ind w:left="0" w:hanging="0"/>
              <w:rPr/>
            </w:pPr>
            <w:bookmarkStart w:id="56" w:name="__RefHeading___Toc586_1600326327"/>
            <w:bookmarkStart w:id="57" w:name="_Toc117595451"/>
            <w:bookmarkEnd w:id="56"/>
            <w:r>
              <w:rPr/>
              <w:t>[…]</w:t>
            </w:r>
            <w:bookmarkEnd w:id="57"/>
          </w:p>
          <w:p>
            <w:pPr>
              <w:pStyle w:val="Heading2"/>
              <w:tabs>
                <w:tab w:val="clear" w:pos="720"/>
                <w:tab w:val="left" w:pos="0" w:leader="none"/>
              </w:tabs>
              <w:ind w:left="0" w:hanging="0"/>
              <w:rPr/>
            </w:pPr>
            <w:bookmarkStart w:id="58" w:name="__RefHeading___Toc588_1600326327"/>
            <w:bookmarkStart w:id="59" w:name="_Toc117595452"/>
            <w:bookmarkEnd w:id="58"/>
            <w:r>
              <w:rPr/>
              <w:t>4.10 Phase 10</w:t>
            </w:r>
            <w:bookmarkEnd w:id="59"/>
          </w:p>
          <w:p>
            <w:pPr>
              <w:pStyle w:val="Heading2"/>
              <w:tabs>
                <w:tab w:val="clear" w:pos="720"/>
                <w:tab w:val="left" w:pos="0" w:leader="none"/>
              </w:tabs>
              <w:ind w:left="0" w:hanging="0"/>
              <w:rPr/>
            </w:pPr>
            <w:bookmarkStart w:id="60" w:name="__RefHeading___Toc590_1600326327"/>
            <w:bookmarkStart w:id="61" w:name="_Toc117595453"/>
            <w:bookmarkEnd w:id="60"/>
            <w:r>
              <w:rPr/>
              <w:t>[…]</w:t>
            </w:r>
            <w:bookmarkEnd w:id="61"/>
          </w:p>
          <w:p>
            <w:pPr>
              <w:pStyle w:val="BodyA"/>
              <w:spacing w:lineRule="auto" w:line="360" w:before="0" w:after="200"/>
              <w:jc w:val="both"/>
              <w:rPr>
                <w:rFonts w:eastAsia="Roboto Bold" w:cs="Calibri"/>
                <w:b/>
                <w:b/>
                <w:sz w:val="24"/>
                <w:szCs w:val="24"/>
              </w:rPr>
            </w:pPr>
            <w:r>
              <w:rPr>
                <w:rFonts w:eastAsia="Roboto Bold" w:cs="Calibri"/>
                <w:b/>
                <w:sz w:val="24"/>
                <w:szCs w:val="24"/>
              </w:rPr>
            </w:r>
          </w:p>
        </w:tc>
      </w:tr>
    </w:tbl>
    <w:p>
      <w:pPr>
        <w:pStyle w:val="Normal1"/>
        <w:rPr>
          <w:sz w:val="16"/>
          <w:szCs w:val="16"/>
        </w:rPr>
      </w:pPr>
      <w:r>
        <w:rPr>
          <w:sz w:val="16"/>
          <w:szCs w:val="16"/>
        </w:rPr>
      </w:r>
    </w:p>
    <w:p>
      <w:pPr>
        <w:pStyle w:val="Normal1"/>
        <w:rPr/>
      </w:pPr>
      <w:r>
        <w:rPr/>
      </w:r>
    </w:p>
    <w:sectPr>
      <w:headerReference w:type="default" r:id="rId7"/>
      <w:footerReference w:type="default" r:id="rId8"/>
      <w:type w:val="nextPage"/>
      <w:pgSz w:w="12240" w:h="15840"/>
      <w:pgMar w:left="1440" w:right="1440" w:gutter="0" w:header="720" w:top="1440" w:footer="72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w:charset w:val="01"/>
    <w:family w:val="auto"/>
    <w:pitch w:val="variable"/>
  </w:font>
  <w:font w:name="Calibri">
    <w:charset w:val="01"/>
    <w:family w:val="swiss"/>
    <w:pitch w:val="variable"/>
  </w:font>
  <w:font w:name="Cambria">
    <w:charset w:val="01"/>
    <w:family w:val="roman"/>
    <w:pitch w:val="variable"/>
  </w:font>
  <w:font w:name="DejaVu Serif">
    <w:charset w:val="01"/>
    <w:family w:val="auto"/>
    <w:pitch w:val="variable"/>
  </w:font>
  <w:font w:name="Arial Unicode MS">
    <w:charset w:val="01"/>
    <w:family w:val="auto"/>
    <w:pitch w:val="variable"/>
  </w:font>
  <w:font w:name="Roboto Bold">
    <w:charset w:val="01"/>
    <w:family w:val="auto"/>
    <w:pitch w:val="variable"/>
  </w:font>
  <w:font w:name="Roboto Regular">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0" w:color="D9D9D9"/>
        <w:left w:val="single" w:sz="4" w:space="0" w:color="D9D9D9"/>
        <w:bottom w:val="single" w:sz="4" w:space="0" w:color="D9D9D9"/>
        <w:right w:val="single" w:sz="4" w:space="0" w:color="D9D9D9"/>
      </w:pBdr>
      <w:tabs>
        <w:tab w:val="clear" w:pos="9360"/>
        <w:tab w:val="center" w:pos="4680" w:leader="none"/>
        <w:tab w:val="right" w:pos="9340" w:leader="none"/>
      </w:tabs>
      <w:spacing w:before="0" w:after="200"/>
      <w:jc w:val="right"/>
      <w:rPr/>
    </w:pPr>
    <w:r>
      <w:rPr>
        <w:rStyle w:val="NoneA"/>
      </w:rPr>
      <w:fldChar w:fldCharType="begin"/>
    </w:r>
    <w:r>
      <w:rPr>
        <w:rStyle w:val="NoneA"/>
      </w:rPr>
      <w:instrText xml:space="preserve"> PAGE </w:instrText>
    </w:r>
    <w:r>
      <w:rPr>
        <w:rStyle w:val="NoneA"/>
      </w:rPr>
      <w:fldChar w:fldCharType="separate"/>
    </w:r>
    <w:r>
      <w:rPr>
        <w:rStyle w:val="NoneA"/>
      </w:rPr>
      <w:t>11</w:t>
    </w:r>
    <w:r>
      <w:rPr>
        <w:rStyle w:val="NoneA"/>
      </w:rPr>
      <w:fldChar w:fldCharType="end"/>
    </w:r>
    <w:r>
      <w:rPr>
        <w:rStyle w:val="NoneA"/>
      </w:rPr>
      <w:t xml:space="preserve"> </w:t>
    </w:r>
    <w:r>
      <w:rPr>
        <w:rStyle w:val="NoneA"/>
      </w:rPr>
      <w:t xml:space="preserve">| </w:t>
    </w:r>
    <w:r>
      <w:rPr>
        <w:rStyle w:val="DefaultParagraphFont"/>
        <w:color w:val="808080"/>
      </w:rPr>
      <w:t>Page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9360"/>
        <w:tab w:val="center" w:pos="4680" w:leader="none"/>
        <w:tab w:val="right" w:pos="9340" w:leader="none"/>
      </w:tabs>
      <w:spacing w:before="0" w:after="200"/>
      <w:rPr/>
    </w:pPr>
    <w:r>
      <w:rPr/>
      <w:drawing>
        <wp:inline distT="0" distB="0" distL="0" distR="0">
          <wp:extent cx="5943600" cy="1099820"/>
          <wp:effectExtent l="0" t="0" r="0" b="0"/>
          <wp:docPr id="6" name="Image2" descr="re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red-header.png"/>
                  <pic:cNvPicPr>
                    <a:picLocks noChangeAspect="1" noChangeArrowheads="1"/>
                  </pic:cNvPicPr>
                </pic:nvPicPr>
                <pic:blipFill>
                  <a:blip r:embed="rId1"/>
                  <a:stretch>
                    <a:fillRect/>
                  </a:stretch>
                </pic:blipFill>
                <pic:spPr bwMode="auto">
                  <a:xfrm>
                    <a:off x="0" y="0"/>
                    <a:ext cx="5943600" cy="1099820"/>
                  </a:xfrm>
                  <a:prstGeom prst="rect">
                    <a:avLst/>
                  </a:prstGeom>
                </pic:spPr>
              </pic:pic>
            </a:graphicData>
          </a:graphic>
        </wp:inline>
      </w:drawing>
    </w:r>
    <w:r>
      <w:rPr>
        <w:rStyle w:val="NoneA"/>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pStyle w:val="Heading4"/>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en-ZA" w:eastAsia="en-ZA"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en-US" w:eastAsia="en-US" w:bidi="ar-SA"/>
    </w:rPr>
  </w:style>
  <w:style w:type="paragraph" w:styleId="Heading1">
    <w:name w:val="Heading 1"/>
    <w:basedOn w:val="Normal"/>
    <w:next w:val="Normal"/>
    <w:qFormat/>
    <w:pPr>
      <w:keepNext w:val="true"/>
      <w:keepLines/>
      <w:numPr>
        <w:ilvl w:val="0"/>
        <w:numId w:val="1"/>
      </w:numPr>
      <w:suppressAutoHyphens w:val="false"/>
      <w:spacing w:before="240" w:after="0"/>
      <w:outlineLvl w:val="0"/>
    </w:pPr>
    <w:rPr>
      <w:rFonts w:ascii="Calibri" w:hAnsi="Calibri" w:eastAsia="Cambria" w:cs="Cambria"/>
      <w:b/>
      <w:sz w:val="32"/>
      <w:szCs w:val="32"/>
    </w:rPr>
  </w:style>
  <w:style w:type="paragraph" w:styleId="Heading2">
    <w:name w:val="Heading 2"/>
    <w:next w:val="BodyA"/>
    <w:qFormat/>
    <w:pPr>
      <w:keepNext w:val="true"/>
      <w:keepLines/>
      <w:pageBreakBefore w:val="false"/>
      <w:widowControl/>
      <w:numPr>
        <w:ilvl w:val="1"/>
        <w:numId w:val="1"/>
      </w:numPr>
      <w:pBdr/>
      <w:shd w:fill="auto" w:val="clear"/>
      <w:suppressAutoHyphens w:val="true"/>
      <w:kinsoku w:val="true"/>
      <w:overflowPunct w:val="true"/>
      <w:autoSpaceDE w:val="true"/>
      <w:bidi w:val="0"/>
      <w:snapToGrid w:val="true"/>
      <w:spacing w:lineRule="auto" w:line="360" w:before="200" w:after="240"/>
      <w:jc w:val="left"/>
      <w:textAlignment w:val="baseline"/>
      <w:outlineLvl w:val="1"/>
    </w:pPr>
    <w:rPr>
      <w:rFonts w:ascii="Calibri" w:hAnsi="Calibri" w:eastAsia="Cambria" w:cs="Cambria"/>
      <w:b/>
      <w:bCs/>
      <w:i w:val="false"/>
      <w:iCs w:val="false"/>
      <w:caps w:val="false"/>
      <w:smallCaps w:val="false"/>
      <w:strike w:val="false"/>
      <w:dstrike w:val="false"/>
      <w:outline w:val="false"/>
      <w:emboss w:val="false"/>
      <w:imprint w:val="false"/>
      <w:color w:val="000000"/>
      <w:spacing w:val="0"/>
      <w:w w:val="100"/>
      <w:kern w:val="0"/>
      <w:position w:val="0"/>
      <w:sz w:val="28"/>
      <w:sz w:val="28"/>
      <w:szCs w:val="28"/>
      <w:u w:val="none"/>
      <w:shd w:fill="auto" w:val="clear"/>
      <w:vertAlign w:val="baseline"/>
      <w:em w:val="none"/>
      <w:lang w:val="en-ZA" w:eastAsia="en-ZA" w:bidi="ar-SA"/>
    </w:rPr>
  </w:style>
  <w:style w:type="paragraph" w:styleId="Heading3">
    <w:name w:val="Heading 3"/>
    <w:basedOn w:val="Normal"/>
    <w:next w:val="Normal"/>
    <w:qFormat/>
    <w:pPr>
      <w:keepNext w:val="true"/>
      <w:keepLines/>
      <w:numPr>
        <w:ilvl w:val="2"/>
        <w:numId w:val="1"/>
      </w:numPr>
      <w:suppressAutoHyphens w:val="false"/>
      <w:spacing w:before="40" w:after="0"/>
      <w:outlineLvl w:val="2"/>
    </w:pPr>
    <w:rPr>
      <w:rFonts w:ascii="Calibri" w:hAnsi="Calibri" w:eastAsia="Cambria" w:cs="Cambria"/>
      <w:b/>
      <w:color w:val="000000"/>
    </w:rPr>
  </w:style>
  <w:style w:type="paragraph" w:styleId="Heading4">
    <w:name w:val="Heading 4"/>
    <w:basedOn w:val="Normal"/>
    <w:next w:val="Normal"/>
    <w:qFormat/>
    <w:pPr>
      <w:keepNext w:val="true"/>
      <w:keepLines/>
      <w:numPr>
        <w:ilvl w:val="3"/>
        <w:numId w:val="1"/>
      </w:numPr>
      <w:suppressAutoHyphens w:val="false"/>
      <w:spacing w:before="40" w:after="0"/>
      <w:outlineLvl w:val="3"/>
    </w:pPr>
    <w:rPr>
      <w:rFonts w:ascii="Cambria" w:hAnsi="Cambria" w:eastAsia="Cambria" w:cs="Cambria"/>
      <w:i/>
      <w:iCs/>
      <w:color w:val="365F91"/>
    </w:rPr>
  </w:style>
  <w:style w:type="character" w:styleId="DefaultParagraphFont">
    <w:name w:val="Default Paragraph Font"/>
    <w:qFormat/>
    <w:rPr/>
  </w:style>
  <w:style w:type="character" w:styleId="InternetLink">
    <w:name w:val="Hyperlink"/>
    <w:rPr>
      <w:u w:val="single"/>
    </w:rPr>
  </w:style>
  <w:style w:type="character" w:styleId="NoneA">
    <w:name w:val="None A"/>
    <w:qFormat/>
    <w:rPr/>
  </w:style>
  <w:style w:type="character" w:styleId="None">
    <w:name w:val="None"/>
    <w:qFormat/>
    <w:rPr/>
  </w:style>
  <w:style w:type="character" w:styleId="Hyperlink0">
    <w:name w:val="Hyperlink.0"/>
    <w:basedOn w:val="None"/>
    <w:qFormat/>
    <w:rPr>
      <w:color w:val="0000FF"/>
      <w:u w:val="single" w:color="0000FF"/>
      <w:lang w:val="en-US"/>
    </w:rPr>
  </w:style>
  <w:style w:type="character" w:styleId="Heading1Char">
    <w:name w:val="Heading 1 Char"/>
    <w:basedOn w:val="DefaultParagraphFont"/>
    <w:qFormat/>
    <w:rPr>
      <w:rFonts w:ascii="Calibri" w:hAnsi="Calibri" w:eastAsia="Cambria" w:cs="Cambria"/>
      <w:b/>
      <w:sz w:val="32"/>
      <w:szCs w:val="32"/>
      <w:lang w:val="en-US" w:eastAsia="en-US"/>
    </w:rPr>
  </w:style>
  <w:style w:type="character" w:styleId="Heading3Char">
    <w:name w:val="Heading 3 Char"/>
    <w:basedOn w:val="DefaultParagraphFont"/>
    <w:qFormat/>
    <w:rPr>
      <w:rFonts w:ascii="Calibri" w:hAnsi="Calibri" w:eastAsia="Cambria" w:cs="Cambria"/>
      <w:b/>
      <w:color w:val="000000"/>
      <w:sz w:val="24"/>
      <w:szCs w:val="24"/>
      <w:lang w:val="en-US" w:eastAsia="en-US"/>
    </w:rPr>
  </w:style>
  <w:style w:type="character" w:styleId="Heading4Char">
    <w:name w:val="Heading 4 Char"/>
    <w:basedOn w:val="DefaultParagraphFont"/>
    <w:qFormat/>
    <w:rPr>
      <w:rFonts w:ascii="Cambria" w:hAnsi="Cambria" w:eastAsia="Cambria" w:cs="Cambria"/>
      <w:i/>
      <w:iCs/>
      <w:color w:val="365F91"/>
      <w:sz w:val="24"/>
      <w:szCs w:val="24"/>
      <w:lang w:val="en-US" w:eastAsia="en-US"/>
    </w:rPr>
  </w:style>
  <w:style w:type="character" w:styleId="UnresolvedMention">
    <w:name w:val="Unresolved Mention"/>
    <w:basedOn w:val="DefaultParagraphFont"/>
    <w:qFormat/>
    <w:rPr>
      <w:color w:val="808080"/>
      <w:shd w:fill="E6E6E6" w:val="clear"/>
    </w:rPr>
  </w:style>
  <w:style w:type="character" w:styleId="IndexLink">
    <w:name w:val="Index Link"/>
    <w:qFormat/>
    <w:rPr/>
  </w:style>
  <w:style w:type="character" w:styleId="Hyperlink">
    <w:name w:val="Hyperlink"/>
    <w:qFormat/>
    <w:rPr>
      <w:u w:val="single"/>
    </w:rPr>
  </w:style>
  <w:style w:type="character" w:styleId="BodyTextChar">
    <w:name w:val="Body Text Char"/>
    <w:basedOn w:val="DefaultParagraphFont"/>
    <w:qFormat/>
    <w:rPr>
      <w:rFonts w:ascii="DejaVu Serif" w:hAnsi="DejaVu Serif" w:eastAsia="DejaVu Serif" w:cs="DejaVu Serif"/>
      <w:color w:val="000000"/>
      <w:szCs w:val="24"/>
      <w:lang w:val="en-US"/>
    </w:rPr>
  </w:style>
  <w:style w:type="character" w:styleId="WWCharLFO4LVL1">
    <w:name w:val="WW_CharLFO4LVL1"/>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2">
    <w:name w:val="WW_CharLFO4LVL2"/>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3">
    <w:name w:val="WW_CharLFO4LVL3"/>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4">
    <w:name w:val="WW_CharLFO4LVL4"/>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5">
    <w:name w:val="WW_CharLFO4LVL5"/>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6">
    <w:name w:val="WW_CharLFO4LVL6"/>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7">
    <w:name w:val="WW_CharLFO4LVL7"/>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8">
    <w:name w:val="WW_CharLFO4LVL8"/>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4LVL9">
    <w:name w:val="WW_CharLFO4LVL9"/>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1">
    <w:name w:val="WW_CharLFO5LVL1"/>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2">
    <w:name w:val="WW_CharLFO5LVL2"/>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3">
    <w:name w:val="WW_CharLFO5LVL3"/>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4">
    <w:name w:val="WW_CharLFO5LVL4"/>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5">
    <w:name w:val="WW_CharLFO5LVL5"/>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6">
    <w:name w:val="WW_CharLFO5LVL6"/>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7">
    <w:name w:val="WW_CharLFO5LVL7"/>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8">
    <w:name w:val="WW_CharLFO5LVL8"/>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5LVL9">
    <w:name w:val="WW_CharLFO5LVL9"/>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1">
    <w:name w:val="WW_CharLFO6LVL1"/>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2">
    <w:name w:val="WW_CharLFO6LVL2"/>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3">
    <w:name w:val="WW_CharLFO6LVL3"/>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4">
    <w:name w:val="WW_CharLFO6LVL4"/>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5">
    <w:name w:val="WW_CharLFO6LVL5"/>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6">
    <w:name w:val="WW_CharLFO6LVL6"/>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7">
    <w:name w:val="WW_CharLFO6LVL7"/>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8">
    <w:name w:val="WW_CharLFO6LVL8"/>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6LVL9">
    <w:name w:val="WW_CharLFO6LVL9"/>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1">
    <w:name w:val="WW_CharLFO7LVL1"/>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2">
    <w:name w:val="WW_CharLFO7LVL2"/>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3">
    <w:name w:val="WW_CharLFO7LVL3"/>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4">
    <w:name w:val="WW_CharLFO7LVL4"/>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5">
    <w:name w:val="WW_CharLFO7LVL5"/>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6">
    <w:name w:val="WW_CharLFO7LVL6"/>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7">
    <w:name w:val="WW_CharLFO7LVL7"/>
    <w:qFormat/>
    <w:rPr>
      <w:rFonts w:ascii="Symbol" w:hAnsi="Symbol" w:eastAsia="Symbol" w:cs="Symbol"/>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8">
    <w:name w:val="WW_CharLFO7LVL8"/>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character" w:styleId="WWCharLFO7LVL9">
    <w:name w:val="WW_CharLFO7LVL9"/>
    <w:qFormat/>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sz w:val="24"/>
      <w:vertAlign w:val="baseline"/>
    </w:rPr>
  </w:style>
  <w:style w:type="paragraph" w:styleId="Heading">
    <w:name w:val="Heading"/>
    <w:next w:val="BodyA"/>
    <w:qFormat/>
    <w:pPr>
      <w:keepNext w:val="true"/>
      <w:keepLines/>
      <w:pageBreakBefore w:val="false"/>
      <w:widowControl/>
      <w:numPr>
        <w:ilvl w:val="0"/>
        <w:numId w:val="0"/>
      </w:numPr>
      <w:pBdr/>
      <w:shd w:fill="auto" w:val="clear"/>
      <w:suppressAutoHyphens w:val="true"/>
      <w:kinsoku w:val="true"/>
      <w:overflowPunct w:val="true"/>
      <w:autoSpaceDE w:val="true"/>
      <w:bidi w:val="0"/>
      <w:snapToGrid w:val="true"/>
      <w:spacing w:lineRule="auto" w:line="360" w:before="480" w:after="240"/>
      <w:jc w:val="left"/>
      <w:textAlignment w:val="baseline"/>
      <w:outlineLvl w:val="0"/>
    </w:pPr>
    <w:rPr>
      <w:rFonts w:ascii="Cambria" w:hAnsi="Cambria" w:eastAsia="Cambria" w:cs="Cambria"/>
      <w:b/>
      <w:bCs/>
      <w:i w:val="false"/>
      <w:iCs w:val="false"/>
      <w:caps w:val="false"/>
      <w:smallCaps w:val="false"/>
      <w:strike w:val="false"/>
      <w:dstrike w:val="false"/>
      <w:outline w:val="false"/>
      <w:emboss w:val="false"/>
      <w:imprint w:val="false"/>
      <w:color w:val="0F253F"/>
      <w:spacing w:val="0"/>
      <w:w w:val="100"/>
      <w:kern w:val="0"/>
      <w:position w:val="0"/>
      <w:sz w:val="32"/>
      <w:sz w:val="32"/>
      <w:szCs w:val="32"/>
      <w:u w:val="none"/>
      <w:shd w:fill="auto" w:val="clear"/>
      <w:vertAlign w:val="baseline"/>
      <w:em w:val="none"/>
      <w:lang w:val="en-US" w:eastAsia="en-ZA" w:bidi="ar-SA"/>
    </w:rPr>
  </w:style>
  <w:style w:type="paragraph" w:styleId="TextBody">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120"/>
      <w:jc w:val="left"/>
      <w:textAlignment w:val="baseline"/>
    </w:pPr>
    <w:rPr>
      <w:rFonts w:ascii="DejaVu Serif" w:hAnsi="DejaVu Serif" w:eastAsia="DejaVu Serif" w:cs="DejaVu Serif"/>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en-ZA" w:bidi="ar-SA"/>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val="en-ZA" w:eastAsia="en-ZA" w:bidi="ar-SA"/>
    </w:rPr>
  </w:style>
  <w:style w:type="paragraph" w:styleId="List">
    <w:name w:val="List"/>
    <w:basedOn w:val="TextBody"/>
    <w:pPr>
      <w:suppressAutoHyphens w:val="true"/>
    </w:pPr>
    <w:rPr>
      <w:rFonts w:cs="Lohit Devanagari"/>
    </w:rPr>
  </w:style>
  <w:style w:type="paragraph" w:styleId="Caption">
    <w:name w:val="Caption"/>
    <w:basedOn w:val="Normal"/>
    <w:qFormat/>
    <w:pPr>
      <w:suppressLineNumbers/>
      <w:suppressAutoHyphens w:val="false"/>
      <w:spacing w:before="120" w:after="120"/>
    </w:pPr>
    <w:rPr>
      <w:rFonts w:cs="Lohit Devanagari"/>
      <w:i/>
      <w:iCs/>
    </w:rPr>
  </w:style>
  <w:style w:type="paragraph" w:styleId="Index">
    <w:name w:val="Index"/>
    <w:basedOn w:val="Normal"/>
    <w:qFormat/>
    <w:pPr>
      <w:suppressLineNumbers/>
      <w:suppressAutoHyphens w:val="false"/>
    </w:pPr>
    <w:rPr>
      <w:rFonts w:cs="Lohit Devanagari"/>
    </w:rPr>
  </w:style>
  <w:style w:type="paragraph" w:styleId="HeaderandFooter">
    <w:name w:val="Header and Footer"/>
    <w:basedOn w:val="Normal"/>
    <w:qFormat/>
    <w:pPr>
      <w:suppressAutoHyphens w:val="false"/>
    </w:pPr>
    <w:rPr/>
  </w:style>
  <w:style w:type="paragraph" w:styleId="Header">
    <w:name w:val="Header"/>
    <w:pPr>
      <w:keepNext w:val="false"/>
      <w:keepLines w:val="false"/>
      <w:pageBreakBefore w:val="false"/>
      <w:widowControl/>
      <w:pBdr/>
      <w:shd w:fill="auto" w:val="clear"/>
      <w:tabs>
        <w:tab w:val="clear" w:pos="720"/>
        <w:tab w:val="center" w:pos="4680" w:leader="none"/>
        <w:tab w:val="right" w:pos="9360" w:leader="none"/>
      </w:tabs>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n-US" w:eastAsia="en-ZA" w:bidi="ar-SA"/>
    </w:rPr>
  </w:style>
  <w:style w:type="paragraph" w:styleId="Footer">
    <w:name w:val="Footer"/>
    <w:pPr>
      <w:keepNext w:val="false"/>
      <w:keepLines w:val="false"/>
      <w:pageBreakBefore w:val="false"/>
      <w:widowControl/>
      <w:pBdr/>
      <w:shd w:fill="auto" w:val="clear"/>
      <w:tabs>
        <w:tab w:val="clear" w:pos="720"/>
        <w:tab w:val="center" w:pos="4680" w:leader="none"/>
        <w:tab w:val="right" w:pos="9360" w:leader="none"/>
      </w:tabs>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n-US" w:eastAsia="en-ZA" w:bidi="ar-SA"/>
    </w:rPr>
  </w:style>
  <w:style w:type="paragraph" w:styleId="Title">
    <w:name w:val="Title"/>
    <w:next w:val="BodyA"/>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300"/>
      <w:jc w:val="left"/>
      <w:textAlignment w:val="baseline"/>
    </w:pPr>
    <w:rPr>
      <w:rFonts w:ascii="Cambria" w:hAnsi="Cambria" w:eastAsia="Cambria" w:cs="Cambria"/>
      <w:b w:val="false"/>
      <w:bCs w:val="false"/>
      <w:i w:val="false"/>
      <w:iCs w:val="false"/>
      <w:caps w:val="false"/>
      <w:smallCaps w:val="false"/>
      <w:strike w:val="false"/>
      <w:dstrike w:val="false"/>
      <w:outline w:val="false"/>
      <w:emboss w:val="false"/>
      <w:imprint w:val="false"/>
      <w:color w:val="17365D"/>
      <w:spacing w:val="5"/>
      <w:w w:val="100"/>
      <w:kern w:val="2"/>
      <w:position w:val="0"/>
      <w:sz w:val="52"/>
      <w:sz w:val="52"/>
      <w:szCs w:val="52"/>
      <w:u w:val="none"/>
      <w:shd w:fill="auto" w:val="clear"/>
      <w:vertAlign w:val="baseline"/>
      <w:em w:val="none"/>
      <w:lang w:val="en-US" w:eastAsia="en-ZA" w:bidi="ar-SA"/>
    </w:rPr>
  </w:style>
  <w:style w:type="paragraph" w:styleId="BodyA">
    <w:name w:val="Body A"/>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Calibri" w:cs="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n-US" w:eastAsia="en-ZA" w:bidi="ar-SA"/>
    </w:rPr>
  </w:style>
  <w:style w:type="paragraph" w:styleId="TOCHeading">
    <w:name w:val="TOC Heading"/>
    <w:next w:val="BodyA"/>
    <w:qFormat/>
    <w:pPr>
      <w:keepNext w:val="true"/>
      <w:keepLines/>
      <w:pageBreakBefore w:val="false"/>
      <w:widowControl/>
      <w:pBdr/>
      <w:shd w:fill="auto" w:val="clear"/>
      <w:suppressAutoHyphens w:val="true"/>
      <w:kinsoku w:val="true"/>
      <w:overflowPunct w:val="true"/>
      <w:autoSpaceDE w:val="true"/>
      <w:bidi w:val="0"/>
      <w:snapToGrid w:val="true"/>
      <w:spacing w:lineRule="auto" w:line="360" w:before="480" w:after="240"/>
      <w:jc w:val="left"/>
      <w:textAlignment w:val="baseline"/>
    </w:pPr>
    <w:rPr>
      <w:rFonts w:ascii="Cambria" w:hAnsi="Cambria" w:eastAsia="Cambria" w:cs="Cambria"/>
      <w:b/>
      <w:bCs/>
      <w:i w:val="false"/>
      <w:iCs w:val="false"/>
      <w:caps w:val="false"/>
      <w:smallCaps w:val="false"/>
      <w:strike w:val="false"/>
      <w:dstrike w:val="false"/>
      <w:outline w:val="false"/>
      <w:emboss w:val="false"/>
      <w:imprint w:val="false"/>
      <w:color w:val="0F253F"/>
      <w:spacing w:val="0"/>
      <w:w w:val="100"/>
      <w:kern w:val="0"/>
      <w:position w:val="0"/>
      <w:sz w:val="32"/>
      <w:sz w:val="32"/>
      <w:szCs w:val="32"/>
      <w:u w:val="none"/>
      <w:shd w:fill="auto" w:val="clear"/>
      <w:vertAlign w:val="baseline"/>
      <w:em w:val="none"/>
      <w:lang w:val="en-US" w:eastAsia="en-ZA" w:bidi="ar-SA"/>
    </w:rPr>
  </w:style>
  <w:style w:type="paragraph" w:styleId="Contents1">
    <w:name w:val="TOC 1"/>
    <w:pPr>
      <w:keepNext w:val="false"/>
      <w:keepLines w:val="false"/>
      <w:pageBreakBefore w:val="false"/>
      <w:widowControl/>
      <w:pBdr/>
      <w:shd w:fill="auto" w:val="clear"/>
      <w:tabs>
        <w:tab w:val="clear" w:pos="720"/>
        <w:tab w:val="right" w:pos="9340" w:leader="dot"/>
      </w:tabs>
      <w:suppressAutoHyphens w:val="true"/>
      <w:kinsoku w:val="true"/>
      <w:overflowPunct w:val="true"/>
      <w:autoSpaceDE w:val="true"/>
      <w:bidi w:val="0"/>
      <w:snapToGrid w:val="true"/>
      <w:spacing w:lineRule="auto" w:line="288" w:before="0" w:after="100"/>
      <w:jc w:val="left"/>
      <w:textAlignment w:val="baseline"/>
    </w:pPr>
    <w:rPr>
      <w:rFonts w:ascii="Roboto Bold" w:hAnsi="Roboto Bold" w:eastAsia="Roboto Bold" w:cs="Roboto Bold"/>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n-US" w:eastAsia="en-ZA" w:bidi="ar-SA"/>
    </w:rPr>
  </w:style>
  <w:style w:type="paragraph" w:styleId="Contents2">
    <w:name w:val="TOC 2"/>
    <w:pPr>
      <w:keepNext w:val="false"/>
      <w:keepLines w:val="false"/>
      <w:pageBreakBefore w:val="false"/>
      <w:widowControl/>
      <w:pBdr/>
      <w:shd w:fill="auto" w:val="clear"/>
      <w:tabs>
        <w:tab w:val="clear" w:pos="720"/>
        <w:tab w:val="right" w:pos="9560" w:leader="dot"/>
      </w:tabs>
      <w:suppressAutoHyphens w:val="true"/>
      <w:kinsoku w:val="true"/>
      <w:overflowPunct w:val="true"/>
      <w:autoSpaceDE w:val="true"/>
      <w:bidi w:val="0"/>
      <w:snapToGrid w:val="true"/>
      <w:spacing w:lineRule="auto" w:line="288" w:before="0" w:after="100"/>
      <w:ind w:left="220" w:right="0" w:hanging="0"/>
      <w:jc w:val="left"/>
      <w:textAlignment w:val="baseline"/>
    </w:pPr>
    <w:rPr>
      <w:rFonts w:ascii="Roboto Regular" w:hAnsi="Roboto Regular" w:eastAsia="Roboto Regular" w:cs="Roboto Regular"/>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n-US" w:eastAsia="en-ZA" w:bidi="ar-SA"/>
    </w:rPr>
  </w:style>
  <w:style w:type="paragraph" w:styleId="Body">
    <w:name w:val="Bod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eastAsia="Times New Roman" w:ascii="Times New Roman" w:hAnsi="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ZA" w:eastAsia="en-ZA" w:bidi="ar-SA"/>
    </w:rPr>
  </w:style>
  <w:style w:type="paragraph" w:styleId="ListParagraph">
    <w:name w:val="List Paragraph"/>
    <w:qFormat/>
    <w:pPr>
      <w:keepNext w:val="false"/>
      <w:keepLines w:val="false"/>
      <w:pageBreakBefore w:val="false"/>
      <w:widowControl/>
      <w:pBdr/>
      <w:shd w:fill="auto" w:val="clear"/>
      <w:tabs>
        <w:tab w:val="clear" w:pos="720"/>
      </w:tabs>
      <w:suppressAutoHyphens w:val="true"/>
      <w:kinsoku w:val="true"/>
      <w:overflowPunct w:val="true"/>
      <w:autoSpaceDE w:val="true"/>
      <w:bidi w:val="0"/>
      <w:snapToGrid w:val="true"/>
      <w:spacing w:lineRule="auto" w:line="276" w:before="0" w:after="200"/>
      <w:ind w:left="720" w:right="0" w:hanging="0"/>
      <w:jc w:val="left"/>
      <w:textAlignment w:val="baseline"/>
    </w:pPr>
    <w:rPr>
      <w:rFonts w:ascii="Calibri" w:hAnsi="Calibri" w:eastAsia="Calibri" w:cs="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n-US" w:eastAsia="en-ZA" w:bidi="ar-SA"/>
    </w:rPr>
  </w:style>
  <w:style w:type="paragraph" w:styleId="Contents3">
    <w:name w:val="TOC 3"/>
    <w:basedOn w:val="Normal"/>
    <w:next w:val="Normal"/>
    <w:autoRedefine/>
    <w:pPr>
      <w:tabs>
        <w:tab w:val="clear" w:pos="720"/>
      </w:tabs>
      <w:suppressAutoHyphens w:val="false"/>
      <w:spacing w:before="0" w:after="100"/>
      <w:ind w:left="480" w:right="0" w:hanging="0"/>
    </w:pPr>
    <w:rPr/>
  </w:style>
  <w:style w:type="paragraph" w:styleId="TOC1">
    <w:name w:val="TOC 1"/>
    <w:basedOn w:val="Normal1"/>
    <w:next w:val="Normal1"/>
    <w:autoRedefine/>
    <w:qFormat/>
    <w:pPr>
      <w:suppressAutoHyphens w:val="true"/>
      <w:spacing w:before="0" w:after="100"/>
    </w:pPr>
    <w:rPr/>
  </w:style>
  <w:style w:type="paragraph" w:styleId="TOC2">
    <w:name w:val="TOC 2"/>
    <w:basedOn w:val="Normal1"/>
    <w:next w:val="Normal1"/>
    <w:autoRedefine/>
    <w:qFormat/>
    <w:pPr>
      <w:tabs>
        <w:tab w:val="clear" w:pos="720"/>
      </w:tabs>
      <w:suppressAutoHyphens w:val="true"/>
      <w:spacing w:before="0" w:after="100"/>
      <w:ind w:left="240" w:right="0" w:hanging="0"/>
    </w:pPr>
    <w:rPr/>
  </w:style>
  <w:style w:type="paragraph" w:styleId="BodyText">
    <w:name w:val="Body Text"/>
    <w:qFormat/>
    <w:pPr>
      <w:keepNext w:val="false"/>
      <w:keepLines w:val="false"/>
      <w:pageBreakBefore w:val="false"/>
      <w:widowControl w:val="false"/>
      <w:pBdr>
        <w:top w:val="single" w:sz="2" w:space="31" w:color="FFFFFF" w:shadow="1"/>
        <w:left w:val="single" w:sz="2" w:space="31" w:color="FFFFFF" w:shadow="1"/>
        <w:bottom w:val="single" w:sz="2" w:space="31" w:color="FFFFFF" w:shadow="1"/>
        <w:right w:val="single" w:sz="2" w:space="31" w:color="FFFFFF" w:shadow="1"/>
      </w:pBdr>
      <w:shd w:fill="auto" w:val="clear"/>
      <w:suppressAutoHyphens w:val="true"/>
      <w:kinsoku w:val="true"/>
      <w:overflowPunct w:val="true"/>
      <w:autoSpaceDE w:val="true"/>
      <w:bidi w:val="0"/>
      <w:snapToGrid w:val="true"/>
      <w:spacing w:lineRule="auto" w:line="276" w:before="0" w:after="120"/>
      <w:jc w:val="left"/>
      <w:textAlignment w:val="auto"/>
    </w:pPr>
    <w:rPr>
      <w:rFonts w:ascii="DejaVu Serif" w:hAnsi="DejaVu Serif" w:eastAsia="DejaVu Serif" w:cs="DejaVu Serif"/>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en-ZA" w:bidi="ar-SA"/>
    </w:rPr>
  </w:style>
  <w:style w:type="paragraph" w:styleId="TOC3">
    <w:name w:val="TOC 3"/>
    <w:basedOn w:val="Normal1"/>
    <w:next w:val="Normal1"/>
    <w:autoRedefine/>
    <w:qFormat/>
    <w:pPr>
      <w:widowControl/>
      <w:pBdr>
        <w:top w:val="single" w:sz="2" w:space="31" w:color="FFFFFF" w:shadow="1"/>
        <w:left w:val="single" w:sz="2" w:space="31" w:color="FFFFFF" w:shadow="1"/>
        <w:bottom w:val="single" w:sz="2" w:space="31" w:color="FFFFFF" w:shadow="1"/>
        <w:right w:val="single" w:sz="2" w:space="31" w:color="FFFFFF" w:shadow="1"/>
      </w:pBdr>
      <w:tabs>
        <w:tab w:val="clear" w:pos="720"/>
      </w:tabs>
      <w:suppressAutoHyphens w:val="false"/>
      <w:spacing w:before="0" w:after="100"/>
      <w:ind w:left="480" w:right="0" w:hanging="0"/>
      <w:textAlignment w:val="auto"/>
    </w:pPr>
    <w:rPr>
      <w:rFonts w:ascii="Calibri" w:hAnsi="Calibri"/>
      <w:szCs w:val="24"/>
      <w:lang w:val="en-US" w:eastAsia="en-US"/>
    </w:rPr>
  </w:style>
  <w:style w:type="paragraph" w:styleId="TableContents">
    <w:name w:val="Table Contents"/>
    <w:basedOn w:val="Normal"/>
    <w:qFormat/>
    <w:pPr>
      <w:widowControl w:val="false"/>
      <w:suppressLineNumbers/>
    </w:pPr>
    <w:rPr/>
  </w:style>
  <w:style w:type="paragraph" w:styleId="IndexHeading">
    <w:name w:val="Index Heading"/>
    <w:basedOn w:val="Heading"/>
    <w:pPr>
      <w:suppressLineNumbers/>
      <w:ind w:left="0" w:right="0" w:hanging="0"/>
    </w:pPr>
    <w:rPr>
      <w:b/>
      <w:bCs/>
      <w:sz w:val="32"/>
      <w:szCs w:val="32"/>
    </w:rPr>
  </w:style>
  <w:style w:type="paragraph" w:styleId="ContentsHeading">
    <w:name w:val="TOC Heading"/>
    <w:basedOn w:val="IndexHeading"/>
    <w:pPr>
      <w:suppressLineNumbers/>
      <w:ind w:left="0" w:right="0" w:hanging="0"/>
    </w:pPr>
    <w:rPr>
      <w:b/>
      <w:bCs/>
      <w:sz w:val="32"/>
      <w:szCs w:val="32"/>
    </w:rPr>
  </w:style>
  <w:style w:type="numbering" w:styleId="NoList1">
    <w:name w:val="No List_1"/>
    <w:qFormat/>
  </w:style>
  <w:style w:type="numbering" w:styleId="ImportedStyle1">
    <w:name w:val="Imported Style 1"/>
    <w:qFormat/>
  </w:style>
  <w:style w:type="numbering" w:styleId="ImportedStyle2">
    <w:name w:val="Imported Style 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
  <TotalTime>15</TotalTime>
  <Application>LibreOffice/7.4.2.3$MacOSX_X86_64 LibreOffice_project/382eef1f22670f7f4118c8c2dd222ec7ad009daf</Application>
  <AppVersion>15.0000</AppVersion>
  <Pages>11</Pages>
  <Words>950</Words>
  <Characters>4637</Characters>
  <CharactersWithSpaces>5492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2022-01-28T18:28:00Z</dcterms:created>
  <dc:creator/>
  <dc:description/>
  <dc:language>en-US</dc:language>
  <cp:lastModifiedBy/>
  <dcterms:modified xsi:type="dcterms:W3CDTF">2022-11-09T00:54:39Z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